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77CEF" w:rsidRDefault="009E1B2C">
      <w:bookmarkStart w:id="0" w:name="_GoBack"/>
      <w:bookmarkEnd w:id="0"/>
      <w:r>
        <w:rPr>
          <w:noProof/>
        </w:rPr>
        <mc:AlternateContent>
          <mc:Choice Requires="wps">
            <w:drawing>
              <wp:anchor distT="0" distB="0" distL="114300" distR="114300" simplePos="0" relativeHeight="251658240" behindDoc="0" locked="0" layoutInCell="0" hidden="0" allowOverlap="1">
                <wp:simplePos x="0" y="0"/>
                <wp:positionH relativeFrom="margin">
                  <wp:posOffset>38100</wp:posOffset>
                </wp:positionH>
                <wp:positionV relativeFrom="paragraph">
                  <wp:posOffset>0</wp:posOffset>
                </wp:positionV>
                <wp:extent cx="7302500" cy="1333500"/>
                <wp:effectExtent l="0" t="0" r="0" b="0"/>
                <wp:wrapNone/>
                <wp:docPr id="2" name=""/>
                <wp:cNvGraphicFramePr/>
                <a:graphic xmlns:a="http://schemas.openxmlformats.org/drawingml/2006/main">
                  <a:graphicData uri="http://schemas.microsoft.com/office/word/2010/wordprocessingShape">
                    <wps:wsp>
                      <wps:cNvSpPr/>
                      <wps:spPr>
                        <a:xfrm>
                          <a:off x="1731263" y="3151350"/>
                          <a:ext cx="7229475" cy="1257299"/>
                        </a:xfrm>
                        <a:prstGeom prst="rect">
                          <a:avLst/>
                        </a:prstGeom>
                        <a:solidFill>
                          <a:srgbClr val="FFFFFF"/>
                        </a:solidFill>
                        <a:ln w="76200" cap="flat" cmpd="tri">
                          <a:solidFill>
                            <a:srgbClr val="000000"/>
                          </a:solidFill>
                          <a:prstDash val="solid"/>
                          <a:miter/>
                          <a:headEnd type="none" w="med" len="med"/>
                          <a:tailEnd type="none" w="med" len="med"/>
                        </a:ln>
                      </wps:spPr>
                      <wps:txbx>
                        <w:txbxContent>
                          <w:p w:rsidR="00377CEF" w:rsidRDefault="009E1B2C">
                            <w:pPr>
                              <w:spacing w:line="258" w:lineRule="auto"/>
                              <w:ind w:left="720" w:firstLine="1440"/>
                              <w:jc w:val="center"/>
                              <w:textDirection w:val="btLr"/>
                            </w:pPr>
                            <w:r>
                              <w:rPr>
                                <w:b/>
                                <w:sz w:val="40"/>
                              </w:rPr>
                              <w:t>BEAL CITY ELEMENTARY</w:t>
                            </w:r>
                          </w:p>
                          <w:p w:rsidR="00377CEF" w:rsidRDefault="009E1B2C">
                            <w:pPr>
                              <w:spacing w:line="258" w:lineRule="auto"/>
                              <w:ind w:left="720" w:firstLine="1440"/>
                              <w:jc w:val="center"/>
                              <w:textDirection w:val="btLr"/>
                            </w:pPr>
                            <w:r>
                              <w:rPr>
                                <w:b/>
                              </w:rPr>
                              <w:t>2015-2016 SCHOOL ANNUAL REPORT COVER LETTER</w:t>
                            </w:r>
                          </w:p>
                          <w:p w:rsidR="00377CEF" w:rsidRDefault="009E1B2C">
                            <w:pPr>
                              <w:spacing w:line="258" w:lineRule="auto"/>
                              <w:ind w:left="1440" w:firstLine="1440"/>
                              <w:jc w:val="center"/>
                              <w:textDirection w:val="btLr"/>
                            </w:pPr>
                            <w:r>
                              <w:rPr>
                                <w:b/>
                              </w:rPr>
                              <w:t>Jason Johnson, Principal</w:t>
                            </w:r>
                          </w:p>
                          <w:p w:rsidR="00377CEF" w:rsidRDefault="00377CEF">
                            <w:pPr>
                              <w:spacing w:line="258" w:lineRule="auto"/>
                              <w:jc w:val="center"/>
                              <w:textDirection w:val="btLr"/>
                            </w:pPr>
                          </w:p>
                        </w:txbxContent>
                      </wps:txbx>
                      <wps:bodyPr lIns="91425" tIns="45700" rIns="91425" bIns="45700" anchor="t" anchorCtr="0"/>
                    </wps:wsp>
                  </a:graphicData>
                </a:graphic>
              </wp:anchor>
            </w:drawing>
          </mc:Choice>
          <mc:Fallback>
            <w:pict>
              <v:rect id="_x0000_s1026" style="position:absolute;margin-left:3pt;margin-top:0;width:575pt;height:10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" o:allowincell="f" strokeweight="6pt">
                <v:stroke linestyle="thickBetweenThin"/>
                <v:textbox inset="2.53958mm,1.2694mm,2.53958mm,1.2694mm">
                  <w:txbxContent>
                    <w:p w:rsidR="00377CEF" w:rsidRDefault="009E1B2C">
                      <w:pPr>
                        <w:spacing w:line="258" w:lineRule="auto"/>
                        <w:ind w:left="720" w:firstLine="1440"/>
                        <w:jc w:val="center"/>
                        <w:textDirection w:val="btLr"/>
                      </w:pPr>
                      <w:r>
                        <w:rPr>
                          <w:b/>
                          <w:sz w:val="40"/>
                        </w:rPr>
                        <w:t>BEAL CITY ELEMENTARY</w:t>
                      </w:r>
                    </w:p>
                    <w:p w:rsidR="00377CEF" w:rsidRDefault="009E1B2C">
                      <w:pPr>
                        <w:spacing w:line="258" w:lineRule="auto"/>
                        <w:ind w:left="720" w:firstLine="1440"/>
                        <w:jc w:val="center"/>
                        <w:textDirection w:val="btLr"/>
                      </w:pPr>
                      <w:r>
                        <w:rPr>
                          <w:b/>
                        </w:rPr>
                        <w:t>2015-2016 SCHOOL ANNUAL REPORT COVER LETTER</w:t>
                      </w:r>
                    </w:p>
                    <w:p w:rsidR="00377CEF" w:rsidRDefault="009E1B2C">
                      <w:pPr>
                        <w:spacing w:line="258" w:lineRule="auto"/>
                        <w:ind w:left="1440" w:firstLine="1440"/>
                        <w:jc w:val="center"/>
                        <w:textDirection w:val="btLr"/>
                      </w:pPr>
                      <w:r>
                        <w:rPr>
                          <w:b/>
                        </w:rPr>
                        <w:t>Jason Johnson, Principal</w:t>
                      </w:r>
                    </w:p>
                    <w:p w:rsidR="00377CEF" w:rsidRDefault="00377CEF">
                      <w:pPr>
                        <w:spacing w:line="258" w:lineRule="auto"/>
                        <w:jc w:val="center"/>
                        <w:textDirection w:val="btLr"/>
                      </w:pPr>
                    </w:p>
                  </w:txbxContent>
                </v:textbox>
                <w10:wrap anchorx="margin"/>
              </v:rect>
            </w:pict>
          </mc:Fallback>
        </mc:AlternateContent>
      </w:r>
      <w:r>
        <w:rPr>
          <w:noProof/>
        </w:rPr>
        <w:drawing>
          <wp:anchor distT="0" distB="0" distL="114300" distR="114300" simplePos="0" relativeHeight="251659264" behindDoc="0" locked="0" layoutInCell="0" hidden="0" allowOverlap="1">
            <wp:simplePos x="0" y="0"/>
            <wp:positionH relativeFrom="margin">
              <wp:posOffset>840105</wp:posOffset>
            </wp:positionH>
            <wp:positionV relativeFrom="paragraph">
              <wp:posOffset>198120</wp:posOffset>
            </wp:positionV>
            <wp:extent cx="1021080" cy="948690"/>
            <wp:effectExtent l="0" t="0" r="0" b="0"/>
            <wp:wrapNone/>
            <wp:docPr id="1" name="image01.jpg" descr="Beal City Aggie"/>
            <wp:cNvGraphicFramePr/>
            <a:graphic xmlns:a="http://schemas.openxmlformats.org/drawingml/2006/main">
              <a:graphicData uri="http://schemas.openxmlformats.org/drawingml/2006/picture">
                <pic:pic xmlns:pic="http://schemas.openxmlformats.org/drawingml/2006/picture">
                  <pic:nvPicPr>
                    <pic:cNvPr id="0" name="image01.jpg" descr="Beal City Aggie"/>
                    <pic:cNvPicPr preferRelativeResize="0"/>
                  </pic:nvPicPr>
                  <pic:blipFill>
                    <a:blip r:embed="rId5"/>
                    <a:srcRect/>
                    <a:stretch>
                      <a:fillRect/>
                    </a:stretch>
                  </pic:blipFill>
                  <pic:spPr>
                    <a:xfrm>
                      <a:off x="0" y="0"/>
                      <a:ext cx="1021080" cy="948690"/>
                    </a:xfrm>
                    <a:prstGeom prst="rect">
                      <a:avLst/>
                    </a:prstGeom>
                    <a:ln/>
                  </pic:spPr>
                </pic:pic>
              </a:graphicData>
            </a:graphic>
          </wp:anchor>
        </w:drawing>
      </w:r>
    </w:p>
    <w:p w:rsidR="00377CEF" w:rsidRDefault="00377CEF"/>
    <w:p w:rsidR="00377CEF" w:rsidRDefault="00377CEF"/>
    <w:p w:rsidR="00377CEF" w:rsidRDefault="00377CEF">
      <w:pPr>
        <w:rPr>
          <w:sz w:val="16"/>
          <w:szCs w:val="16"/>
        </w:rPr>
      </w:pPr>
    </w:p>
    <w:p w:rsidR="00377CEF" w:rsidRDefault="00377CEF">
      <w:pPr>
        <w:sectPr w:rsidR="00377CEF">
          <w:pgSz w:w="12240" w:h="15840"/>
          <w:pgMar w:top="360" w:right="360" w:bottom="360" w:left="360" w:header="0" w:footer="720" w:gutter="0"/>
          <w:pgNumType w:start="1"/>
          <w:cols w:num="2" w:space="720" w:equalWidth="0">
            <w:col w:w="5580" w:space="360"/>
            <w:col w:w="5580" w:space="0"/>
          </w:cols>
        </w:sectPr>
      </w:pPr>
    </w:p>
    <w:p w:rsidR="00377CEF" w:rsidRDefault="00377CEF">
      <w:pPr>
        <w:spacing w:after="0" w:line="276" w:lineRule="auto"/>
      </w:pPr>
    </w:p>
    <w:p w:rsidR="00377CEF" w:rsidRDefault="009E1B2C">
      <w:pPr>
        <w:tabs>
          <w:tab w:val="left" w:pos="90"/>
          <w:tab w:val="left" w:pos="5670"/>
        </w:tabs>
        <w:ind w:left="-900"/>
      </w:pPr>
      <w:r>
        <w:t>&lt;</w:t>
      </w:r>
    </w:p>
    <w:p w:rsidR="00377CEF" w:rsidRDefault="00377CEF">
      <w:pPr>
        <w:tabs>
          <w:tab w:val="left" w:pos="90"/>
          <w:tab w:val="left" w:pos="5670"/>
        </w:tabs>
        <w:ind w:left="-900"/>
      </w:pPr>
    </w:p>
    <w:p w:rsidR="00377CEF" w:rsidRDefault="00377CEF">
      <w:pPr>
        <w:sectPr w:rsidR="00377CEF">
          <w:type w:val="continuous"/>
          <w:pgSz w:w="12240" w:h="15840"/>
          <w:pgMar w:top="360" w:right="360" w:bottom="360" w:left="360" w:header="0" w:footer="720" w:gutter="0"/>
          <w:cols w:num="2" w:space="720" w:equalWidth="0">
            <w:col w:w="5760" w:space="0"/>
            <w:col w:w="5760" w:space="0"/>
          </w:cols>
        </w:sectPr>
      </w:pPr>
    </w:p>
    <w:p w:rsidR="00377CEF" w:rsidRDefault="009E1B2C">
      <w:pPr>
        <w:rPr>
          <w:sz w:val="40"/>
          <w:szCs w:val="40"/>
        </w:rPr>
      </w:pPr>
      <w:r>
        <w:rPr>
          <w:b/>
          <w:sz w:val="40"/>
          <w:szCs w:val="40"/>
        </w:rPr>
        <w:t>Principal’s Greeting/Message</w:t>
      </w:r>
    </w:p>
    <w:p w:rsidR="00377CEF" w:rsidRDefault="009E1B2C">
      <w:pPr>
        <w:sectPr w:rsidR="00377CEF">
          <w:type w:val="continuous"/>
          <w:pgSz w:w="12240" w:h="15840"/>
          <w:pgMar w:top="360" w:right="360" w:bottom="360" w:left="360" w:header="0" w:footer="720" w:gutter="0"/>
          <w:cols w:space="720"/>
        </w:sectPr>
      </w:pPr>
      <w:r>
        <w:t>January</w:t>
      </w:r>
      <w:r>
        <w:t xml:space="preserve"> 18</w:t>
      </w:r>
      <w:r>
        <w:t>, 2017</w:t>
      </w:r>
      <w:r>
        <w:tab/>
      </w:r>
    </w:p>
    <w:p w:rsidR="00377CEF" w:rsidRDefault="009E1B2C">
      <w:r>
        <w:t>Dear Parents and Community Members:</w:t>
      </w:r>
    </w:p>
    <w:p w:rsidR="00377CEF" w:rsidRDefault="009E1B2C">
      <w:r>
        <w:t>We are pleased to present you with the Annual Education Report (AER) which provides key information on the 2015-16 educational progress for Carl D. Mayes Elementary. The AER addresses the complex reporting information re</w:t>
      </w:r>
      <w:r>
        <w:t>quired by federal and state laws. The school’s report contains information about student assessment, accountability, and teacher quality. If you have any questions about the AER, please contact Jason Johnston, principal, for assistance.</w:t>
      </w:r>
    </w:p>
    <w:p w:rsidR="00377CEF" w:rsidRDefault="009E1B2C">
      <w:r>
        <w:t>The AER is availabl</w:t>
      </w:r>
      <w:r>
        <w:t>e for you to review electronically by visiting</w:t>
      </w:r>
      <w:r>
        <w:rPr>
          <w:shd w:val="clear" w:color="auto" w:fill="F3F3F3"/>
        </w:rPr>
        <w:t xml:space="preserve"> </w:t>
      </w:r>
      <w:r>
        <w:t>MISchoolData: Beal City Elementary School (</w:t>
      </w:r>
      <w:hyperlink r:id="rId6" w:anchor="StudentAssessment">
        <w:r>
          <w:rPr>
            <w:color w:val="1155CC"/>
            <w:u w:val="single"/>
          </w:rPr>
          <w:t>https://www.mischooldata.org/NewAer2/CombinedReport2.aspx#StudentA</w:t>
        </w:r>
        <w:r>
          <w:rPr>
            <w:color w:val="1155CC"/>
            <w:u w:val="single"/>
          </w:rPr>
          <w:t>ssessment</w:t>
        </w:r>
      </w:hyperlink>
      <w:r>
        <w:t>)  or you may review a copy in the Elementary School office.</w:t>
      </w:r>
    </w:p>
    <w:p w:rsidR="00377CEF" w:rsidRDefault="009E1B2C">
      <w:pPr>
        <w:spacing w:after="0" w:line="240" w:lineRule="auto"/>
      </w:pPr>
      <w:r>
        <w:t>For the 2015-16 year, no new Priority or Focus schools were named; some Priority or Focus schools did shed their status because they met the exit criteria. New Reward schools were identi</w:t>
      </w:r>
      <w:r>
        <w:t>fied using school rankings and Beating the Odds information. A Focus school is one that has a large achievement gap between the highest and lowest achieving 30% of schools. A Priority school is one whose achievement and growth is in the lowest 5% of all sc</w:t>
      </w:r>
      <w:r>
        <w:t>hools in the state. A Reward school is one that has achieved one or more of the following distinctions: top 5% of schools on the Top-to-Bottom School Rankings, top 5% of schools making the greatest gains in achievement (improvement metric), or “Beating the</w:t>
      </w:r>
      <w:r>
        <w:t xml:space="preserve"> Odds” by outperforming the school’s predicted ranking and/or similar schools. Some schools are not identified with any of these labels. Beal City Elementary was identified as a REWARD school for the 2015-16 school year. </w:t>
      </w:r>
    </w:p>
    <w:p w:rsidR="00377CEF" w:rsidRDefault="00377CEF">
      <w:pPr>
        <w:spacing w:after="0" w:line="240" w:lineRule="auto"/>
      </w:pPr>
    </w:p>
    <w:p w:rsidR="00377CEF" w:rsidRDefault="009E1B2C">
      <w:pPr>
        <w:spacing w:after="0" w:line="240" w:lineRule="auto"/>
        <w:ind w:right="-360"/>
      </w:pPr>
      <w:r>
        <w:t>Beal City Elementary is incredibly proud of our REWARD school status and we attribute this to our hardworking staff, as well as our committed students and parents. We recognize that there is still plenty of room for us to grow, and we will continue our pur</w:t>
      </w:r>
      <w:r>
        <w:t>suit of excellence by working hard every single day.</w:t>
      </w:r>
    </w:p>
    <w:p w:rsidR="00377CEF" w:rsidRDefault="00377CEF">
      <w:pPr>
        <w:spacing w:after="0" w:line="240" w:lineRule="auto"/>
      </w:pPr>
    </w:p>
    <w:p w:rsidR="00377CEF" w:rsidRDefault="009E1B2C">
      <w:pPr>
        <w:spacing w:after="0" w:line="240" w:lineRule="auto"/>
      </w:pPr>
      <w:r>
        <w:t>Sincerely,</w:t>
      </w:r>
    </w:p>
    <w:p w:rsidR="00377CEF" w:rsidRDefault="00377CEF">
      <w:pPr>
        <w:spacing w:after="0" w:line="240" w:lineRule="auto"/>
      </w:pPr>
    </w:p>
    <w:p w:rsidR="00377CEF" w:rsidRDefault="00377CEF">
      <w:pPr>
        <w:spacing w:after="0" w:line="240" w:lineRule="auto"/>
      </w:pPr>
    </w:p>
    <w:p w:rsidR="00377CEF" w:rsidRDefault="009E1B2C">
      <w:pPr>
        <w:rPr>
          <w:rFonts w:ascii="Verdana" w:eastAsia="Verdana" w:hAnsi="Verdana" w:cs="Verdana"/>
        </w:rPr>
      </w:pPr>
      <w:r>
        <w:t>Jason L. Johnston, Principal</w:t>
      </w:r>
    </w:p>
    <w:p w:rsidR="00377CEF" w:rsidRDefault="00377CEF">
      <w:pPr>
        <w:rPr>
          <w:rFonts w:ascii="Verdana" w:eastAsia="Verdana" w:hAnsi="Verdana" w:cs="Verdana"/>
        </w:rPr>
      </w:pPr>
    </w:p>
    <w:p w:rsidR="00377CEF" w:rsidRDefault="00377CEF">
      <w:pPr>
        <w:rPr>
          <w:rFonts w:ascii="Verdana" w:eastAsia="Verdana" w:hAnsi="Verdana" w:cs="Verdana"/>
        </w:rPr>
      </w:pPr>
    </w:p>
    <w:p w:rsidR="00377CEF" w:rsidRDefault="00377CEF">
      <w:pPr>
        <w:rPr>
          <w:rFonts w:ascii="Verdana" w:eastAsia="Verdana" w:hAnsi="Verdana" w:cs="Verdana"/>
        </w:rPr>
      </w:pPr>
    </w:p>
    <w:p w:rsidR="00377CEF" w:rsidRDefault="00377CEF">
      <w:pPr>
        <w:rPr>
          <w:rFonts w:ascii="Verdana" w:eastAsia="Verdana" w:hAnsi="Verdana" w:cs="Verdana"/>
        </w:rPr>
      </w:pPr>
    </w:p>
    <w:p w:rsidR="00377CEF" w:rsidRDefault="00377CEF">
      <w:pPr>
        <w:rPr>
          <w:rFonts w:ascii="Verdana" w:eastAsia="Verdana" w:hAnsi="Verdana" w:cs="Verdana"/>
        </w:rPr>
      </w:pPr>
    </w:p>
    <w:p w:rsidR="00377CEF" w:rsidRDefault="00377CEF">
      <w:pPr>
        <w:rPr>
          <w:rFonts w:ascii="Verdana" w:eastAsia="Verdana" w:hAnsi="Verdana" w:cs="Verdana"/>
        </w:rPr>
      </w:pPr>
    </w:p>
    <w:p w:rsidR="00377CEF" w:rsidRDefault="00377CEF">
      <w:pPr>
        <w:rPr>
          <w:rFonts w:ascii="Verdana" w:eastAsia="Verdana" w:hAnsi="Verdana" w:cs="Verdana"/>
        </w:rPr>
      </w:pPr>
    </w:p>
    <w:p w:rsidR="00377CEF" w:rsidRDefault="00377CEF">
      <w:pPr>
        <w:rPr>
          <w:rFonts w:ascii="Verdana" w:eastAsia="Verdana" w:hAnsi="Verdana" w:cs="Verdana"/>
        </w:rPr>
      </w:pPr>
    </w:p>
    <w:p w:rsidR="00377CEF" w:rsidRDefault="00377CEF">
      <w:pPr>
        <w:rPr>
          <w:rFonts w:ascii="Verdana" w:eastAsia="Verdana" w:hAnsi="Verdana" w:cs="Verdana"/>
        </w:rPr>
      </w:pPr>
    </w:p>
    <w:p w:rsidR="00377CEF" w:rsidRDefault="009E1B2C">
      <w:pPr>
        <w:jc w:val="center"/>
        <w:rPr>
          <w:b/>
          <w:sz w:val="32"/>
          <w:szCs w:val="32"/>
        </w:rPr>
      </w:pPr>
      <w:r>
        <w:rPr>
          <w:b/>
          <w:sz w:val="32"/>
          <w:szCs w:val="32"/>
        </w:rPr>
        <w:t>Description of the School</w:t>
      </w:r>
    </w:p>
    <w:p w:rsidR="00377CEF" w:rsidRDefault="009E1B2C">
      <w:pPr>
        <w:spacing w:after="0" w:line="240" w:lineRule="auto"/>
      </w:pPr>
      <w:r>
        <w:t>Carl D. Mayes Elementary School serves students in kindergarten through sixth grade. Programs</w:t>
      </w:r>
    </w:p>
    <w:p w:rsidR="00377CEF" w:rsidRDefault="009E1B2C">
      <w:pPr>
        <w:spacing w:after="0" w:line="240" w:lineRule="auto"/>
      </w:pPr>
      <w:r>
        <w:lastRenderedPageBreak/>
        <w:t>provided at the school include Preschool, Title 1 Targeted Assistance, and special education Resource Room services. Specials classes include band, computer, library, music, and physical education. Mayes Elementary School provides students with all day, ev</w:t>
      </w:r>
      <w:r>
        <w:t>ery day kindergarten classes. Additional educational opportunities are provided to students through assemblies, Camp Hayo-Went-Ha, our annual Field Day, Girls on the Run, musical productions, Project PALS, family CAFÉ Night, Reading Month activities, Senio</w:t>
      </w:r>
      <w:r>
        <w:t>r Citizen Receptions, and family events planned after school.</w:t>
      </w:r>
    </w:p>
    <w:p w:rsidR="00377CEF" w:rsidRDefault="00377CEF">
      <w:pPr>
        <w:spacing w:after="0" w:line="240" w:lineRule="auto"/>
        <w:rPr>
          <w:sz w:val="20"/>
          <w:szCs w:val="20"/>
        </w:rPr>
      </w:pPr>
    </w:p>
    <w:p w:rsidR="00377CEF" w:rsidRDefault="009E1B2C">
      <w:pPr>
        <w:jc w:val="center"/>
        <w:rPr>
          <w:b/>
          <w:sz w:val="32"/>
          <w:szCs w:val="32"/>
        </w:rPr>
      </w:pPr>
      <w:r>
        <w:rPr>
          <w:b/>
          <w:sz w:val="32"/>
          <w:szCs w:val="32"/>
        </w:rPr>
        <w:t>Process for Assigning Pupils to the School</w:t>
      </w:r>
    </w:p>
    <w:p w:rsidR="00377CEF" w:rsidRDefault="009E1B2C">
      <w:pPr>
        <w:spacing w:after="0" w:line="240" w:lineRule="auto"/>
      </w:pPr>
      <w:r>
        <w:t xml:space="preserve">All district pupils in </w:t>
      </w:r>
      <w:r>
        <w:t>kindergarten through sixth grade</w:t>
      </w:r>
      <w:r>
        <w:t xml:space="preserve"> are assigned to </w:t>
      </w:r>
      <w:r>
        <w:t>Carl D. Mayes Elementary</w:t>
      </w:r>
      <w:r>
        <w:t xml:space="preserve"> since there is only one building in this district tha</w:t>
      </w:r>
      <w:r>
        <w:t xml:space="preserve">t serves this grade span of pupils.  Students may also be assigned to this building for a program offered that better meets their educational needs.  </w:t>
      </w:r>
    </w:p>
    <w:p w:rsidR="00377CEF" w:rsidRDefault="009E1B2C">
      <w:pPr>
        <w:spacing w:after="0" w:line="240" w:lineRule="auto"/>
        <w:rPr>
          <w:sz w:val="20"/>
          <w:szCs w:val="20"/>
        </w:rPr>
      </w:pPr>
      <w:r>
        <w:t xml:space="preserve"> </w:t>
      </w:r>
    </w:p>
    <w:p w:rsidR="00377CEF" w:rsidRDefault="009E1B2C">
      <w:pPr>
        <w:jc w:val="center"/>
        <w:rPr>
          <w:b/>
          <w:sz w:val="32"/>
          <w:szCs w:val="32"/>
        </w:rPr>
      </w:pPr>
      <w:r>
        <w:rPr>
          <w:b/>
          <w:sz w:val="32"/>
          <w:szCs w:val="32"/>
        </w:rPr>
        <w:t>Status of 3-5 Year School Improvement Plan</w:t>
      </w:r>
    </w:p>
    <w:p w:rsidR="00377CEF" w:rsidRDefault="009E1B2C">
      <w:pPr>
        <w:spacing w:after="0" w:line="240" w:lineRule="auto"/>
        <w:ind w:left="43"/>
      </w:pPr>
      <w:r>
        <w:t>A copy of the School Improvement Plan is available</w:t>
      </w:r>
      <w:r>
        <w:t xml:space="preserve"> on our sc</w:t>
      </w:r>
      <w:r>
        <w:t xml:space="preserve">hool website at </w:t>
      </w:r>
      <w:hyperlink r:id="rId7">
        <w:r>
          <w:rPr>
            <w:color w:val="1155CC"/>
            <w:u w:val="single"/>
          </w:rPr>
          <w:t>www.bealcityschools.net</w:t>
        </w:r>
      </w:hyperlink>
      <w:r>
        <w:t>. The School Improvement Team, composed of several focus groups, meets regularly during the school year.  The purpose of the team is to develop, review and evaluate go</w:t>
      </w:r>
      <w:r>
        <w:t xml:space="preserve">als, objectives and strategies for the School Improvement Plan. The School Improvement Team facilitates the continuous collection and analysis of academic assessment data to guide instruction and evaluate progress toward student achievement goals.   </w:t>
      </w:r>
    </w:p>
    <w:p w:rsidR="00377CEF" w:rsidRDefault="009E1B2C">
      <w:pPr>
        <w:spacing w:after="0" w:line="240" w:lineRule="auto"/>
        <w:ind w:left="43"/>
        <w:rPr>
          <w:sz w:val="20"/>
          <w:szCs w:val="20"/>
        </w:rPr>
      </w:pPr>
      <w:r>
        <w:rPr>
          <w:sz w:val="20"/>
          <w:szCs w:val="20"/>
        </w:rPr>
        <w:t xml:space="preserve"> </w:t>
      </w:r>
    </w:p>
    <w:tbl>
      <w:tblPr>
        <w:tblStyle w:val="a"/>
        <w:tblW w:w="1060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10"/>
        <w:gridCol w:w="1125"/>
        <w:gridCol w:w="1260"/>
        <w:gridCol w:w="1410"/>
      </w:tblGrid>
      <w:tr w:rsidR="00377CEF">
        <w:tc>
          <w:tcPr>
            <w:tcW w:w="6810" w:type="dxa"/>
            <w:vMerge w:val="restart"/>
            <w:shd w:val="clear" w:color="auto" w:fill="FFFFFF"/>
            <w:vAlign w:val="center"/>
          </w:tcPr>
          <w:p w:rsidR="00377CEF" w:rsidRDefault="009E1B2C">
            <w:pPr>
              <w:jc w:val="center"/>
            </w:pPr>
            <w:r>
              <w:t>GOALS</w:t>
            </w:r>
          </w:p>
        </w:tc>
        <w:tc>
          <w:tcPr>
            <w:tcW w:w="3795" w:type="dxa"/>
            <w:gridSpan w:val="3"/>
            <w:shd w:val="clear" w:color="auto" w:fill="FFFFFF"/>
          </w:tcPr>
          <w:p w:rsidR="00377CEF" w:rsidRDefault="009E1B2C">
            <w:pPr>
              <w:jc w:val="center"/>
            </w:pPr>
            <w:r>
              <w:t>PROGRESS</w:t>
            </w:r>
          </w:p>
        </w:tc>
      </w:tr>
      <w:tr w:rsidR="00377CEF">
        <w:tc>
          <w:tcPr>
            <w:tcW w:w="6810" w:type="dxa"/>
            <w:vMerge/>
            <w:shd w:val="clear" w:color="auto" w:fill="FFFFFF"/>
            <w:vAlign w:val="center"/>
          </w:tcPr>
          <w:p w:rsidR="00377CEF" w:rsidRDefault="00377CEF">
            <w:pPr>
              <w:rPr>
                <w:highlight w:val="red"/>
              </w:rPr>
            </w:pPr>
          </w:p>
        </w:tc>
        <w:tc>
          <w:tcPr>
            <w:tcW w:w="1125" w:type="dxa"/>
            <w:shd w:val="clear" w:color="auto" w:fill="FFFFFF"/>
          </w:tcPr>
          <w:p w:rsidR="00377CEF" w:rsidRDefault="009E1B2C">
            <w:pPr>
              <w:jc w:val="center"/>
            </w:pPr>
            <w:r>
              <w:t>NOT YET BEGUN</w:t>
            </w:r>
          </w:p>
        </w:tc>
        <w:tc>
          <w:tcPr>
            <w:tcW w:w="1260" w:type="dxa"/>
            <w:shd w:val="clear" w:color="auto" w:fill="FFFFFF"/>
          </w:tcPr>
          <w:p w:rsidR="00377CEF" w:rsidRDefault="009E1B2C">
            <w:pPr>
              <w:jc w:val="center"/>
            </w:pPr>
            <w:r>
              <w:t>MAKING PROGRESS</w:t>
            </w:r>
          </w:p>
        </w:tc>
        <w:tc>
          <w:tcPr>
            <w:tcW w:w="1410" w:type="dxa"/>
            <w:shd w:val="clear" w:color="auto" w:fill="FFFFFF"/>
          </w:tcPr>
          <w:p w:rsidR="00377CEF" w:rsidRDefault="009E1B2C">
            <w:pPr>
              <w:jc w:val="center"/>
            </w:pPr>
            <w:r>
              <w:t>COMPLETED</w:t>
            </w:r>
          </w:p>
        </w:tc>
      </w:tr>
      <w:tr w:rsidR="00377CEF">
        <w:tc>
          <w:tcPr>
            <w:tcW w:w="10605" w:type="dxa"/>
            <w:gridSpan w:val="4"/>
            <w:shd w:val="clear" w:color="auto" w:fill="E0E0E0"/>
          </w:tcPr>
          <w:p w:rsidR="00377CEF" w:rsidRDefault="009E1B2C">
            <w:pPr>
              <w:numPr>
                <w:ilvl w:val="0"/>
                <w:numId w:val="1"/>
              </w:numPr>
              <w:spacing w:after="0" w:line="240" w:lineRule="auto"/>
              <w:ind w:hanging="360"/>
              <w:contextualSpacing/>
            </w:pPr>
            <w:r>
              <w:t>All students attending Beal City Mayes Elementary will become career and college ready in mathematics</w:t>
            </w:r>
            <w:r>
              <w:rPr>
                <w:i/>
              </w:rPr>
              <w:t xml:space="preserve"> </w:t>
            </w:r>
          </w:p>
        </w:tc>
      </w:tr>
      <w:tr w:rsidR="00377CEF">
        <w:tc>
          <w:tcPr>
            <w:tcW w:w="6810" w:type="dxa"/>
            <w:tcBorders>
              <w:bottom w:val="single" w:sz="4" w:space="0" w:color="000000"/>
            </w:tcBorders>
            <w:shd w:val="clear" w:color="auto" w:fill="FFFFFF"/>
          </w:tcPr>
          <w:p w:rsidR="00377CEF" w:rsidRDefault="009E1B2C">
            <w:pPr>
              <w:numPr>
                <w:ilvl w:val="0"/>
                <w:numId w:val="1"/>
              </w:numPr>
              <w:spacing w:after="0" w:line="240" w:lineRule="auto"/>
              <w:ind w:hanging="360"/>
            </w:pPr>
            <w:r>
              <w:t xml:space="preserve">Multi-tiered System of Support - The School will implement a Multi-Tiered System of Support to give all students the best chance at achieving learning outcomes/standards. We will use best teaching practices, assessments to identify struggling readers, RTI </w:t>
            </w:r>
            <w:r>
              <w:t>to support struggling readers, and Title I as a third level of intervention.</w:t>
            </w:r>
            <w:r>
              <w:rPr>
                <w:i/>
              </w:rPr>
              <w:t xml:space="preserve"> </w:t>
            </w:r>
          </w:p>
        </w:tc>
        <w:tc>
          <w:tcPr>
            <w:tcW w:w="1125" w:type="dxa"/>
            <w:tcBorders>
              <w:bottom w:val="single" w:sz="4" w:space="0" w:color="000000"/>
            </w:tcBorders>
            <w:shd w:val="clear" w:color="auto" w:fill="FFFFFF"/>
          </w:tcPr>
          <w:p w:rsidR="00377CEF" w:rsidRDefault="00377CEF"/>
        </w:tc>
        <w:tc>
          <w:tcPr>
            <w:tcW w:w="1260" w:type="dxa"/>
            <w:tcBorders>
              <w:bottom w:val="single" w:sz="4" w:space="0" w:color="000000"/>
            </w:tcBorders>
            <w:shd w:val="clear" w:color="auto" w:fill="FFFFFF"/>
          </w:tcPr>
          <w:p w:rsidR="00377CEF" w:rsidRDefault="009E1B2C">
            <w:pPr>
              <w:jc w:val="center"/>
            </w:pPr>
            <w:r>
              <w:t>X</w:t>
            </w:r>
          </w:p>
        </w:tc>
        <w:tc>
          <w:tcPr>
            <w:tcW w:w="1410" w:type="dxa"/>
            <w:tcBorders>
              <w:bottom w:val="single" w:sz="4" w:space="0" w:color="000000"/>
            </w:tcBorders>
            <w:shd w:val="clear" w:color="auto" w:fill="FFFFFF"/>
          </w:tcPr>
          <w:p w:rsidR="00377CEF" w:rsidRDefault="00377CEF"/>
        </w:tc>
      </w:tr>
      <w:tr w:rsidR="00377CEF">
        <w:tc>
          <w:tcPr>
            <w:tcW w:w="10605" w:type="dxa"/>
            <w:gridSpan w:val="4"/>
            <w:shd w:val="clear" w:color="auto" w:fill="E0E0E0"/>
          </w:tcPr>
          <w:p w:rsidR="00377CEF" w:rsidRDefault="009E1B2C">
            <w:pPr>
              <w:numPr>
                <w:ilvl w:val="0"/>
                <w:numId w:val="1"/>
              </w:numPr>
              <w:spacing w:after="0" w:line="240" w:lineRule="auto"/>
              <w:ind w:hanging="360"/>
              <w:contextualSpacing/>
            </w:pPr>
            <w:r>
              <w:t>All students attending Beal City Mayes Elementary will become career and college ready reader</w:t>
            </w:r>
          </w:p>
        </w:tc>
      </w:tr>
      <w:tr w:rsidR="00377CEF">
        <w:tc>
          <w:tcPr>
            <w:tcW w:w="6810" w:type="dxa"/>
            <w:shd w:val="clear" w:color="auto" w:fill="FFFFFF"/>
          </w:tcPr>
          <w:p w:rsidR="00377CEF" w:rsidRDefault="009E1B2C">
            <w:pPr>
              <w:numPr>
                <w:ilvl w:val="0"/>
                <w:numId w:val="1"/>
              </w:numPr>
              <w:spacing w:after="0" w:line="240" w:lineRule="auto"/>
              <w:ind w:hanging="360"/>
            </w:pPr>
            <w:r>
              <w:t xml:space="preserve">Multi-Tiered System of Support - The School will implement a Multi-Tiered System of Support to give all students the best chance at acheiving learning outcomes/standards. We will use best teaching practices, assessments to identify struggling readers, RTI </w:t>
            </w:r>
            <w:r>
              <w:t>to support struggling readers, and Title I as a third level of intervention.</w:t>
            </w:r>
          </w:p>
        </w:tc>
        <w:tc>
          <w:tcPr>
            <w:tcW w:w="1125" w:type="dxa"/>
            <w:shd w:val="clear" w:color="auto" w:fill="FFFFFF"/>
          </w:tcPr>
          <w:p w:rsidR="00377CEF" w:rsidRDefault="00377CEF"/>
        </w:tc>
        <w:tc>
          <w:tcPr>
            <w:tcW w:w="1260" w:type="dxa"/>
            <w:shd w:val="clear" w:color="auto" w:fill="FFFFFF"/>
          </w:tcPr>
          <w:p w:rsidR="00377CEF" w:rsidRDefault="009E1B2C">
            <w:pPr>
              <w:jc w:val="center"/>
            </w:pPr>
            <w:r>
              <w:t>X</w:t>
            </w:r>
          </w:p>
        </w:tc>
        <w:tc>
          <w:tcPr>
            <w:tcW w:w="1410" w:type="dxa"/>
            <w:shd w:val="clear" w:color="auto" w:fill="FFFFFF"/>
          </w:tcPr>
          <w:p w:rsidR="00377CEF" w:rsidRDefault="00377CEF"/>
        </w:tc>
      </w:tr>
      <w:tr w:rsidR="00377CEF">
        <w:tc>
          <w:tcPr>
            <w:tcW w:w="10605" w:type="dxa"/>
            <w:gridSpan w:val="4"/>
            <w:shd w:val="clear" w:color="auto" w:fill="E0E0E0"/>
          </w:tcPr>
          <w:p w:rsidR="00377CEF" w:rsidRDefault="009E1B2C">
            <w:pPr>
              <w:numPr>
                <w:ilvl w:val="0"/>
                <w:numId w:val="1"/>
              </w:numPr>
              <w:spacing w:after="0" w:line="240" w:lineRule="auto"/>
              <w:ind w:hanging="360"/>
              <w:contextualSpacing/>
            </w:pPr>
            <w:r>
              <w:t xml:space="preserve">All students attending Beal City Mayes Elementary will become career and college ready in science. </w:t>
            </w:r>
          </w:p>
        </w:tc>
      </w:tr>
      <w:tr w:rsidR="00377CEF">
        <w:tc>
          <w:tcPr>
            <w:tcW w:w="6810" w:type="dxa"/>
            <w:shd w:val="clear" w:color="auto" w:fill="FFFFFF"/>
          </w:tcPr>
          <w:p w:rsidR="00377CEF" w:rsidRDefault="009E1B2C">
            <w:pPr>
              <w:numPr>
                <w:ilvl w:val="0"/>
                <w:numId w:val="1"/>
              </w:numPr>
              <w:spacing w:after="0" w:line="240" w:lineRule="auto"/>
              <w:ind w:hanging="360"/>
            </w:pPr>
            <w:r>
              <w:t>Science Consistency - Teachers will implement and continue to instruct students in science Common Core State Standards (CCSS).</w:t>
            </w:r>
          </w:p>
        </w:tc>
        <w:tc>
          <w:tcPr>
            <w:tcW w:w="1125" w:type="dxa"/>
            <w:shd w:val="clear" w:color="auto" w:fill="FFFFFF"/>
          </w:tcPr>
          <w:p w:rsidR="00377CEF" w:rsidRDefault="009E1B2C">
            <w:pPr>
              <w:jc w:val="center"/>
            </w:pPr>
            <w:r>
              <w:t>X</w:t>
            </w:r>
          </w:p>
        </w:tc>
        <w:tc>
          <w:tcPr>
            <w:tcW w:w="1260" w:type="dxa"/>
            <w:shd w:val="clear" w:color="auto" w:fill="FFFFFF"/>
          </w:tcPr>
          <w:p w:rsidR="00377CEF" w:rsidRDefault="00377CEF">
            <w:pPr>
              <w:jc w:val="center"/>
            </w:pPr>
          </w:p>
        </w:tc>
        <w:tc>
          <w:tcPr>
            <w:tcW w:w="1410" w:type="dxa"/>
            <w:shd w:val="clear" w:color="auto" w:fill="FFFFFF"/>
          </w:tcPr>
          <w:p w:rsidR="00377CEF" w:rsidRDefault="00377CEF"/>
        </w:tc>
      </w:tr>
    </w:tbl>
    <w:p w:rsidR="00377CEF" w:rsidRDefault="00377CEF">
      <w:pPr>
        <w:spacing w:after="0" w:line="240" w:lineRule="auto"/>
        <w:ind w:left="45"/>
        <w:rPr>
          <w:sz w:val="20"/>
          <w:szCs w:val="20"/>
        </w:rPr>
      </w:pPr>
    </w:p>
    <w:p w:rsidR="00377CEF" w:rsidRDefault="00377CEF">
      <w:pPr>
        <w:jc w:val="center"/>
        <w:rPr>
          <w:b/>
          <w:sz w:val="32"/>
          <w:szCs w:val="32"/>
        </w:rPr>
      </w:pPr>
    </w:p>
    <w:p w:rsidR="00377CEF" w:rsidRDefault="00377CEF">
      <w:pPr>
        <w:jc w:val="center"/>
        <w:rPr>
          <w:b/>
          <w:sz w:val="32"/>
          <w:szCs w:val="32"/>
        </w:rPr>
      </w:pPr>
    </w:p>
    <w:p w:rsidR="00377CEF" w:rsidRDefault="00377CEF">
      <w:pPr>
        <w:jc w:val="center"/>
        <w:rPr>
          <w:b/>
          <w:sz w:val="32"/>
          <w:szCs w:val="32"/>
        </w:rPr>
      </w:pPr>
    </w:p>
    <w:p w:rsidR="00377CEF" w:rsidRDefault="00377CEF">
      <w:pPr>
        <w:jc w:val="center"/>
        <w:rPr>
          <w:b/>
          <w:sz w:val="32"/>
          <w:szCs w:val="32"/>
        </w:rPr>
      </w:pPr>
    </w:p>
    <w:p w:rsidR="00377CEF" w:rsidRDefault="009E1B2C">
      <w:pPr>
        <w:jc w:val="center"/>
        <w:rPr>
          <w:b/>
          <w:sz w:val="32"/>
          <w:szCs w:val="32"/>
        </w:rPr>
      </w:pPr>
      <w:r>
        <w:rPr>
          <w:b/>
          <w:sz w:val="32"/>
          <w:szCs w:val="32"/>
        </w:rPr>
        <w:t>Core Curriculum Status</w:t>
      </w:r>
    </w:p>
    <w:p w:rsidR="00377CEF" w:rsidRDefault="009E1B2C">
      <w:pPr>
        <w:spacing w:after="0" w:line="240" w:lineRule="auto"/>
      </w:pPr>
      <w:r>
        <w:t>A copy of the Core Curriculum is available at the link below on our school website. We follow the state</w:t>
      </w:r>
      <w:r>
        <w:t xml:space="preserve">’s prescribed model for </w:t>
      </w:r>
      <w:r>
        <w:lastRenderedPageBreak/>
        <w:t>curriculum and we are continually working to refine what we have in place.</w:t>
      </w:r>
      <w:r>
        <w:t xml:space="preserve"> (</w:t>
      </w:r>
      <w:hyperlink r:id="rId8">
        <w:r>
          <w:rPr>
            <w:color w:val="1155CC"/>
            <w:u w:val="single"/>
          </w:rPr>
          <w:t>http://www.bealcityschools.net/vnews/display.v/SEC/Departments%7CCurriculum</w:t>
        </w:r>
      </w:hyperlink>
      <w:r>
        <w:t xml:space="preserve">) </w:t>
      </w:r>
    </w:p>
    <w:p w:rsidR="00377CEF" w:rsidRDefault="00377CEF">
      <w:pPr>
        <w:spacing w:after="0" w:line="240" w:lineRule="auto"/>
        <w:rPr>
          <w:b/>
        </w:rPr>
      </w:pPr>
    </w:p>
    <w:p w:rsidR="00377CEF" w:rsidRDefault="009E1B2C">
      <w:pPr>
        <w:spacing w:after="0" w:line="240" w:lineRule="auto"/>
        <w:rPr>
          <w:b/>
        </w:rPr>
      </w:pPr>
      <w:r>
        <w:rPr>
          <w:b/>
        </w:rPr>
        <w:t>English Language Arts</w:t>
      </w:r>
    </w:p>
    <w:p w:rsidR="00377CEF" w:rsidRDefault="009E1B2C">
      <w:pPr>
        <w:spacing w:after="0" w:line="240" w:lineRule="auto"/>
      </w:pPr>
      <w:r>
        <w:t>The English Language Arts curriculum follows the Common Core State Standards (CCSS). Building</w:t>
      </w:r>
    </w:p>
    <w:p w:rsidR="00377CEF" w:rsidRDefault="009E1B2C">
      <w:pPr>
        <w:spacing w:after="0" w:line="240" w:lineRule="auto"/>
      </w:pPr>
      <w:r>
        <w:t>educators utilize t</w:t>
      </w:r>
      <w:r>
        <w:t>he MAISA writing program verified by research conducted by the Lucy Calkins writing</w:t>
      </w:r>
    </w:p>
    <w:p w:rsidR="00377CEF" w:rsidRDefault="009E1B2C">
      <w:pPr>
        <w:spacing w:after="0" w:line="240" w:lineRule="auto"/>
      </w:pPr>
      <w:r>
        <w:t>program. This program was approved by our local Board of Education in 2012. The reading series</w:t>
      </w:r>
    </w:p>
    <w:p w:rsidR="00377CEF" w:rsidRDefault="009E1B2C">
      <w:pPr>
        <w:spacing w:after="0" w:line="240" w:lineRule="auto"/>
      </w:pPr>
      <w:r>
        <w:t>taught by our teachers is called Invitations to Literacy published by Houghto</w:t>
      </w:r>
      <w:r>
        <w:t>n Mifflin Co. The research-</w:t>
      </w:r>
    </w:p>
    <w:p w:rsidR="00377CEF" w:rsidRDefault="009E1B2C">
      <w:pPr>
        <w:spacing w:after="0" w:line="240" w:lineRule="auto"/>
      </w:pPr>
      <w:r>
        <w:t>based Zoo-phonics program is a literacy component in our preschool, kindergarten, and first grade</w:t>
      </w:r>
    </w:p>
    <w:p w:rsidR="00377CEF" w:rsidRDefault="009E1B2C">
      <w:pPr>
        <w:spacing w:after="0" w:line="240" w:lineRule="auto"/>
      </w:pPr>
      <w:r>
        <w:t>curriculum. The Accelerated Reading (AR) program requires additional leisure reading and assesses our</w:t>
      </w:r>
    </w:p>
    <w:p w:rsidR="00377CEF" w:rsidRDefault="009E1B2C">
      <w:pPr>
        <w:spacing w:after="0" w:line="240" w:lineRule="auto"/>
      </w:pPr>
      <w:r>
        <w:t>students on the content of t</w:t>
      </w:r>
      <w:r>
        <w:t>he books read. Our staff receives ongoing professional development in both</w:t>
      </w:r>
    </w:p>
    <w:p w:rsidR="00377CEF" w:rsidRDefault="009E1B2C">
      <w:pPr>
        <w:spacing w:after="0" w:line="240" w:lineRule="auto"/>
      </w:pPr>
      <w:r>
        <w:t>the literacy and writing programs.</w:t>
      </w:r>
    </w:p>
    <w:p w:rsidR="00377CEF" w:rsidRDefault="00377CEF">
      <w:pPr>
        <w:spacing w:after="0" w:line="240" w:lineRule="auto"/>
        <w:rPr>
          <w:b/>
        </w:rPr>
      </w:pPr>
    </w:p>
    <w:p w:rsidR="00377CEF" w:rsidRDefault="009E1B2C">
      <w:pPr>
        <w:spacing w:after="0" w:line="240" w:lineRule="auto"/>
        <w:rPr>
          <w:b/>
        </w:rPr>
      </w:pPr>
      <w:r>
        <w:rPr>
          <w:b/>
        </w:rPr>
        <w:t>Mathematics</w:t>
      </w:r>
    </w:p>
    <w:p w:rsidR="00377CEF" w:rsidRDefault="009E1B2C">
      <w:pPr>
        <w:spacing w:after="0" w:line="240" w:lineRule="auto"/>
      </w:pPr>
      <w:r>
        <w:t>The Mathematics curriculum follows the Common Core State Standards (CCSS) approved by Michigan’s State Board of Education. Building educators utilize the Houghton Mifflin Harcourt Math In Focus math series with research verified by the publishers of that c</w:t>
      </w:r>
      <w:r>
        <w:t>ompany. The Mathematics program was just approved by our local Board of Education in May of 2013. Students receive additional math instruction and assessment through Math Counts. Our staff receives ongoing professional development in mathematics.</w:t>
      </w:r>
    </w:p>
    <w:p w:rsidR="00377CEF" w:rsidRDefault="00377CEF">
      <w:pPr>
        <w:spacing w:after="0" w:line="240" w:lineRule="auto"/>
      </w:pPr>
    </w:p>
    <w:p w:rsidR="00377CEF" w:rsidRDefault="009E1B2C">
      <w:pPr>
        <w:spacing w:after="0" w:line="240" w:lineRule="auto"/>
        <w:rPr>
          <w:b/>
        </w:rPr>
      </w:pPr>
      <w:r>
        <w:rPr>
          <w:b/>
        </w:rPr>
        <w:t>Science</w:t>
      </w:r>
    </w:p>
    <w:p w:rsidR="00377CEF" w:rsidRDefault="009E1B2C">
      <w:pPr>
        <w:spacing w:after="0" w:line="240" w:lineRule="auto"/>
      </w:pPr>
      <w:r>
        <w:t>The Science curriculum follows the Grade Level Content Expectations approved by Michigan’s State Board of Education. Building educators utilize Battle Creek science kits verified by research conducted by the Battle Creek Area Math and Science Center (BCAMS</w:t>
      </w:r>
      <w:r>
        <w:t>). The Science curriculum was approved by our local Board of Education in 2005 and 2006. Our staff receives professional development and curriculum updates through BCAMS.</w:t>
      </w:r>
    </w:p>
    <w:p w:rsidR="00377CEF" w:rsidRDefault="00377CEF">
      <w:pPr>
        <w:spacing w:after="0" w:line="240" w:lineRule="auto"/>
      </w:pPr>
    </w:p>
    <w:p w:rsidR="00377CEF" w:rsidRDefault="009E1B2C">
      <w:pPr>
        <w:spacing w:after="0" w:line="240" w:lineRule="auto"/>
        <w:rPr>
          <w:b/>
        </w:rPr>
      </w:pPr>
      <w:r>
        <w:rPr>
          <w:b/>
        </w:rPr>
        <w:t>Social Studies</w:t>
      </w:r>
    </w:p>
    <w:p w:rsidR="00377CEF" w:rsidRDefault="009E1B2C">
      <w:pPr>
        <w:spacing w:after="0" w:line="240" w:lineRule="auto"/>
      </w:pPr>
      <w:r>
        <w:t>The Social Studies curriculum follows the Grade Level Content Expecta</w:t>
      </w:r>
      <w:r>
        <w:t>tions approved by Michigan’s State Board of Education. Building educators utilize the Timelinks series verified by research conducted by Macmillan-McGraw-Hill, publishers of this series. The Social Studies program was last approved by our local Board of Ed</w:t>
      </w:r>
      <w:r>
        <w:t>ucation in 2009. Our staff receives professional development and updates through Macmillan-McGraw-Hill.</w:t>
      </w:r>
    </w:p>
    <w:p w:rsidR="00377CEF" w:rsidRDefault="009E1B2C">
      <w:pPr>
        <w:spacing w:after="0" w:line="240" w:lineRule="auto"/>
      </w:pPr>
      <w:r>
        <w:t xml:space="preserve"> </w:t>
      </w:r>
    </w:p>
    <w:p w:rsidR="00377CEF" w:rsidRDefault="00377CEF">
      <w:pPr>
        <w:spacing w:after="0" w:line="240" w:lineRule="auto"/>
      </w:pPr>
    </w:p>
    <w:p w:rsidR="00377CEF" w:rsidRDefault="009E1B2C">
      <w:pPr>
        <w:jc w:val="center"/>
        <w:rPr>
          <w:b/>
          <w:sz w:val="32"/>
          <w:szCs w:val="32"/>
        </w:rPr>
      </w:pPr>
      <w:r>
        <w:rPr>
          <w:b/>
          <w:sz w:val="32"/>
          <w:szCs w:val="32"/>
        </w:rPr>
        <w:t>Aggregate Local Assessment Data</w:t>
      </w:r>
    </w:p>
    <w:p w:rsidR="00377CEF" w:rsidRDefault="009E1B2C">
      <w:pPr>
        <w:spacing w:after="0" w:line="240" w:lineRule="auto"/>
      </w:pPr>
      <w:r>
        <w:t xml:space="preserve">The </w:t>
      </w:r>
      <w:r>
        <w:t>Beal City Elementary</w:t>
      </w:r>
      <w:r>
        <w:t xml:space="preserve"> staff has aligned their curriculum to meet the current State Standards, Benchmarks and </w:t>
      </w:r>
      <w:r>
        <w:t>Grade</w:t>
      </w:r>
      <w:r>
        <w:t xml:space="preserve"> Level </w:t>
      </w:r>
      <w:r>
        <w:t xml:space="preserve">Content Expectations. Assessments are based on the criteria set forth by the State of Michigan and the Federal Government. </w:t>
      </w:r>
    </w:p>
    <w:p w:rsidR="00377CEF" w:rsidRDefault="009E1B2C">
      <w:pPr>
        <w:spacing w:after="0" w:line="240" w:lineRule="auto"/>
      </w:pPr>
      <w:r>
        <w:t>Further, we  utilize many different kinds of assessments to measure student learning. Our key assessment tool is NWEA. We adm</w:t>
      </w:r>
      <w:r>
        <w:t xml:space="preserve">inister this 3 times per year and use the results to make adjustments to course work and assignments. In class assessments are chosen that best match the expected learning outcomes. Progress monitoring assessments are administered, recorded and tracked in </w:t>
      </w:r>
      <w:r>
        <w:t>each grade. Unit tests are given in math, science, social studies, and language arts. These tests include matching, multiple choice, short answer, thinking maps, and essay formats. Accelerated Reader is utilized to track progress for Reading. Early Childho</w:t>
      </w:r>
      <w:r>
        <w:t>od educators often assess with checklists.</w:t>
      </w:r>
    </w:p>
    <w:p w:rsidR="00377CEF" w:rsidRDefault="00377CEF">
      <w:pPr>
        <w:spacing w:after="0" w:line="240" w:lineRule="auto"/>
      </w:pPr>
    </w:p>
    <w:p w:rsidR="00377CEF" w:rsidRDefault="009E1B2C">
      <w:pPr>
        <w:jc w:val="center"/>
        <w:rPr>
          <w:b/>
          <w:sz w:val="32"/>
          <w:szCs w:val="32"/>
        </w:rPr>
      </w:pPr>
      <w:r>
        <w:rPr>
          <w:b/>
          <w:sz w:val="32"/>
          <w:szCs w:val="32"/>
        </w:rPr>
        <w:t>Parent Teacher Conference Attendance Data</w:t>
      </w:r>
    </w:p>
    <w:tbl>
      <w:tblPr>
        <w:tblStyle w:val="a0"/>
        <w:tblW w:w="11496" w:type="dxa"/>
        <w:tblInd w:w="-115" w:type="dxa"/>
        <w:tblBorders>
          <w:top w:val="single" w:sz="12" w:space="0" w:color="000000"/>
          <w:left w:val="single" w:sz="18" w:space="0" w:color="000000"/>
          <w:bottom w:val="single" w:sz="8" w:space="0" w:color="000000"/>
          <w:right w:val="single" w:sz="18" w:space="0" w:color="000000"/>
          <w:insideH w:val="single" w:sz="8" w:space="0" w:color="000000"/>
          <w:insideV w:val="single" w:sz="8" w:space="0" w:color="000000"/>
        </w:tblBorders>
        <w:tblLayout w:type="fixed"/>
        <w:tblLook w:val="0000" w:firstRow="0" w:lastRow="0" w:firstColumn="0" w:lastColumn="0" w:noHBand="0" w:noVBand="0"/>
      </w:tblPr>
      <w:tblGrid>
        <w:gridCol w:w="2483"/>
        <w:gridCol w:w="2016"/>
        <w:gridCol w:w="2088"/>
        <w:gridCol w:w="1944"/>
        <w:gridCol w:w="2965"/>
      </w:tblGrid>
      <w:tr w:rsidR="00377CEF">
        <w:trPr>
          <w:trHeight w:val="460"/>
        </w:trPr>
        <w:tc>
          <w:tcPr>
            <w:tcW w:w="2484" w:type="dxa"/>
            <w:vMerge w:val="restart"/>
            <w:shd w:val="clear" w:color="auto" w:fill="D9D9D9"/>
            <w:vAlign w:val="center"/>
          </w:tcPr>
          <w:p w:rsidR="00377CEF" w:rsidRDefault="00377CEF">
            <w:pPr>
              <w:jc w:val="center"/>
              <w:rPr>
                <w:b/>
                <w:sz w:val="28"/>
                <w:szCs w:val="28"/>
              </w:rPr>
            </w:pPr>
          </w:p>
        </w:tc>
        <w:tc>
          <w:tcPr>
            <w:tcW w:w="4104" w:type="dxa"/>
            <w:gridSpan w:val="2"/>
            <w:shd w:val="clear" w:color="auto" w:fill="FFFFFF"/>
            <w:vAlign w:val="center"/>
          </w:tcPr>
          <w:p w:rsidR="00377CEF" w:rsidRDefault="009E1B2C">
            <w:pPr>
              <w:jc w:val="center"/>
              <w:rPr>
                <w:b/>
                <w:sz w:val="20"/>
                <w:szCs w:val="20"/>
              </w:rPr>
            </w:pPr>
            <w:r>
              <w:rPr>
                <w:b/>
                <w:sz w:val="20"/>
                <w:szCs w:val="20"/>
              </w:rPr>
              <w:t>2014-15</w:t>
            </w:r>
          </w:p>
        </w:tc>
        <w:tc>
          <w:tcPr>
            <w:tcW w:w="4909" w:type="dxa"/>
            <w:gridSpan w:val="2"/>
            <w:shd w:val="clear" w:color="auto" w:fill="FFFFFF"/>
            <w:vAlign w:val="center"/>
          </w:tcPr>
          <w:p w:rsidR="00377CEF" w:rsidRDefault="009E1B2C">
            <w:pPr>
              <w:jc w:val="center"/>
              <w:rPr>
                <w:b/>
                <w:sz w:val="20"/>
                <w:szCs w:val="20"/>
              </w:rPr>
            </w:pPr>
            <w:r>
              <w:rPr>
                <w:b/>
                <w:sz w:val="20"/>
                <w:szCs w:val="20"/>
              </w:rPr>
              <w:t>2015-16</w:t>
            </w:r>
          </w:p>
        </w:tc>
      </w:tr>
      <w:tr w:rsidR="00377CEF">
        <w:trPr>
          <w:trHeight w:val="460"/>
        </w:trPr>
        <w:tc>
          <w:tcPr>
            <w:tcW w:w="2484" w:type="dxa"/>
            <w:vMerge/>
            <w:shd w:val="clear" w:color="auto" w:fill="D9D9D9"/>
            <w:vAlign w:val="center"/>
          </w:tcPr>
          <w:p w:rsidR="00377CEF" w:rsidRDefault="00377CEF">
            <w:pPr>
              <w:jc w:val="center"/>
              <w:rPr>
                <w:b/>
                <w:sz w:val="20"/>
                <w:szCs w:val="20"/>
              </w:rPr>
            </w:pPr>
          </w:p>
        </w:tc>
        <w:tc>
          <w:tcPr>
            <w:tcW w:w="2016" w:type="dxa"/>
            <w:shd w:val="clear" w:color="auto" w:fill="FFFFFF"/>
            <w:vAlign w:val="center"/>
          </w:tcPr>
          <w:p w:rsidR="00377CEF" w:rsidRDefault="009E1B2C">
            <w:pPr>
              <w:jc w:val="center"/>
              <w:rPr>
                <w:b/>
                <w:sz w:val="20"/>
                <w:szCs w:val="20"/>
              </w:rPr>
            </w:pPr>
            <w:r>
              <w:rPr>
                <w:b/>
                <w:sz w:val="20"/>
                <w:szCs w:val="20"/>
              </w:rPr>
              <w:t>Number of students represented</w:t>
            </w:r>
          </w:p>
        </w:tc>
        <w:tc>
          <w:tcPr>
            <w:tcW w:w="2088" w:type="dxa"/>
            <w:shd w:val="clear" w:color="auto" w:fill="FFFFFF"/>
            <w:vAlign w:val="center"/>
          </w:tcPr>
          <w:p w:rsidR="00377CEF" w:rsidRDefault="009E1B2C">
            <w:pPr>
              <w:jc w:val="center"/>
              <w:rPr>
                <w:b/>
                <w:sz w:val="20"/>
                <w:szCs w:val="20"/>
              </w:rPr>
            </w:pPr>
            <w:r>
              <w:rPr>
                <w:b/>
                <w:sz w:val="20"/>
                <w:szCs w:val="20"/>
              </w:rPr>
              <w:t>Percentage of students represented</w:t>
            </w:r>
          </w:p>
        </w:tc>
        <w:tc>
          <w:tcPr>
            <w:tcW w:w="1944" w:type="dxa"/>
            <w:shd w:val="clear" w:color="auto" w:fill="FFFFFF"/>
            <w:vAlign w:val="center"/>
          </w:tcPr>
          <w:p w:rsidR="00377CEF" w:rsidRDefault="009E1B2C">
            <w:pPr>
              <w:jc w:val="center"/>
              <w:rPr>
                <w:b/>
                <w:sz w:val="20"/>
                <w:szCs w:val="20"/>
              </w:rPr>
            </w:pPr>
            <w:r>
              <w:rPr>
                <w:b/>
                <w:sz w:val="20"/>
                <w:szCs w:val="20"/>
              </w:rPr>
              <w:t>Number of students represented</w:t>
            </w:r>
          </w:p>
        </w:tc>
        <w:tc>
          <w:tcPr>
            <w:tcW w:w="2965" w:type="dxa"/>
            <w:shd w:val="clear" w:color="auto" w:fill="FFFFFF"/>
            <w:vAlign w:val="center"/>
          </w:tcPr>
          <w:p w:rsidR="00377CEF" w:rsidRDefault="009E1B2C">
            <w:pPr>
              <w:jc w:val="center"/>
              <w:rPr>
                <w:b/>
                <w:sz w:val="20"/>
                <w:szCs w:val="20"/>
              </w:rPr>
            </w:pPr>
            <w:r>
              <w:rPr>
                <w:b/>
                <w:sz w:val="20"/>
                <w:szCs w:val="20"/>
              </w:rPr>
              <w:t>Percentage of students represented</w:t>
            </w:r>
          </w:p>
        </w:tc>
      </w:tr>
      <w:tr w:rsidR="00377CEF">
        <w:trPr>
          <w:trHeight w:val="460"/>
        </w:trPr>
        <w:tc>
          <w:tcPr>
            <w:tcW w:w="2484" w:type="dxa"/>
            <w:shd w:val="clear" w:color="auto" w:fill="FFFFFF"/>
            <w:vAlign w:val="center"/>
          </w:tcPr>
          <w:p w:rsidR="00377CEF" w:rsidRDefault="009E1B2C">
            <w:pPr>
              <w:jc w:val="center"/>
              <w:rPr>
                <w:b/>
                <w:sz w:val="20"/>
                <w:szCs w:val="20"/>
              </w:rPr>
            </w:pPr>
            <w:r>
              <w:rPr>
                <w:b/>
                <w:sz w:val="20"/>
                <w:szCs w:val="20"/>
              </w:rPr>
              <w:t>All</w:t>
            </w:r>
          </w:p>
        </w:tc>
        <w:tc>
          <w:tcPr>
            <w:tcW w:w="2016" w:type="dxa"/>
            <w:shd w:val="clear" w:color="auto" w:fill="FFFFFF"/>
            <w:vAlign w:val="center"/>
          </w:tcPr>
          <w:p w:rsidR="00377CEF" w:rsidRDefault="009E1B2C">
            <w:pPr>
              <w:jc w:val="center"/>
              <w:rPr>
                <w:sz w:val="20"/>
                <w:szCs w:val="20"/>
              </w:rPr>
            </w:pPr>
            <w:r>
              <w:rPr>
                <w:sz w:val="20"/>
                <w:szCs w:val="20"/>
              </w:rPr>
              <w:t>323</w:t>
            </w:r>
          </w:p>
        </w:tc>
        <w:tc>
          <w:tcPr>
            <w:tcW w:w="2088" w:type="dxa"/>
            <w:shd w:val="clear" w:color="auto" w:fill="FFFFFF"/>
            <w:vAlign w:val="center"/>
          </w:tcPr>
          <w:p w:rsidR="00377CEF" w:rsidRDefault="009E1B2C">
            <w:pPr>
              <w:jc w:val="center"/>
              <w:rPr>
                <w:sz w:val="20"/>
                <w:szCs w:val="20"/>
              </w:rPr>
            </w:pPr>
            <w:r>
              <w:rPr>
                <w:sz w:val="20"/>
                <w:szCs w:val="20"/>
              </w:rPr>
              <w:t>97%</w:t>
            </w:r>
          </w:p>
        </w:tc>
        <w:tc>
          <w:tcPr>
            <w:tcW w:w="1944" w:type="dxa"/>
            <w:shd w:val="clear" w:color="auto" w:fill="FFFFFF"/>
            <w:vAlign w:val="center"/>
          </w:tcPr>
          <w:p w:rsidR="00377CEF" w:rsidRDefault="009E1B2C">
            <w:pPr>
              <w:jc w:val="center"/>
              <w:rPr>
                <w:sz w:val="20"/>
                <w:szCs w:val="20"/>
              </w:rPr>
            </w:pPr>
            <w:r>
              <w:rPr>
                <w:sz w:val="20"/>
                <w:szCs w:val="20"/>
              </w:rPr>
              <w:t>287</w:t>
            </w:r>
          </w:p>
        </w:tc>
        <w:tc>
          <w:tcPr>
            <w:tcW w:w="2965" w:type="dxa"/>
            <w:shd w:val="clear" w:color="auto" w:fill="FFFFFF"/>
            <w:vAlign w:val="center"/>
          </w:tcPr>
          <w:p w:rsidR="00377CEF" w:rsidRDefault="009E1B2C">
            <w:pPr>
              <w:jc w:val="center"/>
              <w:rPr>
                <w:sz w:val="20"/>
                <w:szCs w:val="20"/>
              </w:rPr>
            </w:pPr>
            <w:r>
              <w:rPr>
                <w:sz w:val="20"/>
                <w:szCs w:val="20"/>
              </w:rPr>
              <w:t>90%</w:t>
            </w:r>
          </w:p>
        </w:tc>
      </w:tr>
    </w:tbl>
    <w:p w:rsidR="00377CEF" w:rsidRDefault="00377CEF">
      <w:pPr>
        <w:spacing w:after="0" w:line="240" w:lineRule="auto"/>
      </w:pPr>
    </w:p>
    <w:p w:rsidR="00377CEF" w:rsidRDefault="009E1B2C">
      <w:pPr>
        <w:jc w:val="center"/>
        <w:rPr>
          <w:b/>
          <w:sz w:val="32"/>
          <w:szCs w:val="32"/>
        </w:rPr>
      </w:pPr>
      <w:r>
        <w:rPr>
          <w:b/>
          <w:sz w:val="32"/>
          <w:szCs w:val="32"/>
        </w:rPr>
        <w:t>M-Step Proficient</w:t>
      </w:r>
    </w:p>
    <w:tbl>
      <w:tblPr>
        <w:tblStyle w:val="a1"/>
        <w:tblW w:w="11100" w:type="dxa"/>
        <w:tblBorders>
          <w:top w:val="nil"/>
          <w:left w:val="nil"/>
          <w:bottom w:val="nil"/>
          <w:right w:val="nil"/>
          <w:insideH w:val="nil"/>
          <w:insideV w:val="nil"/>
        </w:tblBorders>
        <w:tblLayout w:type="fixed"/>
        <w:tblLook w:val="0600" w:firstRow="0" w:lastRow="0" w:firstColumn="0" w:lastColumn="0" w:noHBand="1" w:noVBand="1"/>
      </w:tblPr>
      <w:tblGrid>
        <w:gridCol w:w="795"/>
        <w:gridCol w:w="1080"/>
        <w:gridCol w:w="1110"/>
        <w:gridCol w:w="1185"/>
        <w:gridCol w:w="1665"/>
        <w:gridCol w:w="1050"/>
        <w:gridCol w:w="1080"/>
        <w:gridCol w:w="1380"/>
        <w:gridCol w:w="1755"/>
      </w:tblGrid>
      <w:tr w:rsidR="00377CEF">
        <w:tc>
          <w:tcPr>
            <w:tcW w:w="795" w:type="dxa"/>
            <w:vMerge w:val="restart"/>
            <w:tcBorders>
              <w:top w:val="single" w:sz="12" w:space="0" w:color="000000"/>
              <w:left w:val="single" w:sz="12" w:space="0" w:color="000000"/>
              <w:bottom w:val="single" w:sz="8" w:space="0" w:color="000000"/>
              <w:right w:val="single" w:sz="8" w:space="0" w:color="000000"/>
            </w:tcBorders>
            <w:shd w:val="clear" w:color="auto" w:fill="D9D9D9"/>
            <w:tcMar>
              <w:top w:w="100" w:type="dxa"/>
              <w:left w:w="120" w:type="dxa"/>
              <w:bottom w:w="100" w:type="dxa"/>
              <w:right w:w="120" w:type="dxa"/>
            </w:tcMar>
          </w:tcPr>
          <w:p w:rsidR="00377CEF" w:rsidRDefault="00377CEF">
            <w:pPr>
              <w:spacing w:after="0" w:line="276" w:lineRule="auto"/>
              <w:rPr>
                <w:b/>
                <w:sz w:val="32"/>
                <w:szCs w:val="32"/>
              </w:rPr>
            </w:pPr>
          </w:p>
        </w:tc>
        <w:tc>
          <w:tcPr>
            <w:tcW w:w="5040" w:type="dxa"/>
            <w:gridSpan w:val="4"/>
            <w:tcBorders>
              <w:top w:val="single" w:sz="12" w:space="0" w:color="000000"/>
              <w:bottom w:val="single" w:sz="8" w:space="0" w:color="000000"/>
              <w:right w:val="single" w:sz="8" w:space="0" w:color="000000"/>
            </w:tcBorders>
            <w:shd w:val="clear" w:color="auto" w:fill="FFFFFF"/>
            <w:tcMar>
              <w:top w:w="100" w:type="dxa"/>
              <w:left w:w="120" w:type="dxa"/>
              <w:bottom w:w="100" w:type="dxa"/>
              <w:right w:w="120" w:type="dxa"/>
            </w:tcMar>
          </w:tcPr>
          <w:p w:rsidR="00377CEF" w:rsidRDefault="009E1B2C">
            <w:pPr>
              <w:spacing w:line="276" w:lineRule="auto"/>
              <w:jc w:val="center"/>
              <w:rPr>
                <w:b/>
                <w:sz w:val="20"/>
                <w:szCs w:val="20"/>
                <w:highlight w:val="white"/>
              </w:rPr>
            </w:pPr>
            <w:r>
              <w:rPr>
                <w:b/>
                <w:sz w:val="20"/>
                <w:szCs w:val="20"/>
                <w:highlight w:val="white"/>
              </w:rPr>
              <w:t>2014-15</w:t>
            </w:r>
          </w:p>
        </w:tc>
        <w:tc>
          <w:tcPr>
            <w:tcW w:w="5265" w:type="dxa"/>
            <w:gridSpan w:val="4"/>
            <w:tcBorders>
              <w:top w:val="single" w:sz="12" w:space="0" w:color="000000"/>
              <w:bottom w:val="single" w:sz="8" w:space="0" w:color="000000"/>
              <w:right w:val="single" w:sz="12" w:space="0" w:color="000000"/>
            </w:tcBorders>
            <w:shd w:val="clear" w:color="auto" w:fill="FFFFFF"/>
            <w:tcMar>
              <w:top w:w="100" w:type="dxa"/>
              <w:left w:w="120" w:type="dxa"/>
              <w:bottom w:w="100" w:type="dxa"/>
              <w:right w:w="120" w:type="dxa"/>
            </w:tcMar>
          </w:tcPr>
          <w:p w:rsidR="00377CEF" w:rsidRDefault="009E1B2C">
            <w:pPr>
              <w:spacing w:line="276" w:lineRule="auto"/>
              <w:jc w:val="center"/>
              <w:rPr>
                <w:b/>
                <w:sz w:val="20"/>
                <w:szCs w:val="20"/>
                <w:highlight w:val="white"/>
              </w:rPr>
            </w:pPr>
            <w:r>
              <w:rPr>
                <w:b/>
                <w:sz w:val="20"/>
                <w:szCs w:val="20"/>
                <w:highlight w:val="white"/>
              </w:rPr>
              <w:t>2015-16</w:t>
            </w:r>
          </w:p>
        </w:tc>
      </w:tr>
      <w:tr w:rsidR="00377CEF">
        <w:tc>
          <w:tcPr>
            <w:tcW w:w="795" w:type="dxa"/>
            <w:vMerge/>
            <w:tcBorders>
              <w:bottom w:val="single" w:sz="8" w:space="0" w:color="000000"/>
              <w:right w:val="single" w:sz="8" w:space="0" w:color="000000"/>
            </w:tcBorders>
            <w:tcMar>
              <w:top w:w="100" w:type="dxa"/>
              <w:left w:w="100" w:type="dxa"/>
              <w:bottom w:w="100" w:type="dxa"/>
              <w:right w:w="100" w:type="dxa"/>
            </w:tcMar>
          </w:tcPr>
          <w:p w:rsidR="00377CEF" w:rsidRDefault="00377CEF">
            <w:pPr>
              <w:spacing w:after="0" w:line="276" w:lineRule="auto"/>
              <w:rPr>
                <w:b/>
                <w:sz w:val="32"/>
                <w:szCs w:val="32"/>
              </w:rPr>
            </w:pPr>
          </w:p>
        </w:tc>
        <w:tc>
          <w:tcPr>
            <w:tcW w:w="1080" w:type="dxa"/>
            <w:tcBorders>
              <w:bottom w:val="single" w:sz="8" w:space="0" w:color="000000"/>
              <w:right w:val="single" w:sz="8" w:space="0" w:color="000000"/>
            </w:tcBorders>
            <w:shd w:val="clear" w:color="auto" w:fill="FFFFFF"/>
            <w:tcMar>
              <w:top w:w="100" w:type="dxa"/>
              <w:left w:w="120" w:type="dxa"/>
              <w:bottom w:w="100" w:type="dxa"/>
              <w:right w:w="120" w:type="dxa"/>
            </w:tcMar>
          </w:tcPr>
          <w:p w:rsidR="00377CEF" w:rsidRDefault="009E1B2C">
            <w:pPr>
              <w:spacing w:line="276" w:lineRule="auto"/>
              <w:jc w:val="center"/>
              <w:rPr>
                <w:b/>
                <w:sz w:val="20"/>
                <w:szCs w:val="20"/>
                <w:highlight w:val="white"/>
              </w:rPr>
            </w:pPr>
            <w:r>
              <w:rPr>
                <w:b/>
                <w:sz w:val="20"/>
                <w:szCs w:val="20"/>
                <w:highlight w:val="white"/>
              </w:rPr>
              <w:t>ELA</w:t>
            </w:r>
          </w:p>
        </w:tc>
        <w:tc>
          <w:tcPr>
            <w:tcW w:w="1110" w:type="dxa"/>
            <w:tcBorders>
              <w:bottom w:val="single" w:sz="8" w:space="0" w:color="000000"/>
              <w:right w:val="single" w:sz="8" w:space="0" w:color="000000"/>
            </w:tcBorders>
            <w:shd w:val="clear" w:color="auto" w:fill="FFFFFF"/>
            <w:tcMar>
              <w:top w:w="100" w:type="dxa"/>
              <w:left w:w="120" w:type="dxa"/>
              <w:bottom w:w="100" w:type="dxa"/>
              <w:right w:w="120" w:type="dxa"/>
            </w:tcMar>
          </w:tcPr>
          <w:p w:rsidR="00377CEF" w:rsidRDefault="009E1B2C">
            <w:pPr>
              <w:spacing w:line="276" w:lineRule="auto"/>
              <w:jc w:val="center"/>
              <w:rPr>
                <w:b/>
                <w:sz w:val="20"/>
                <w:szCs w:val="20"/>
                <w:highlight w:val="white"/>
              </w:rPr>
            </w:pPr>
            <w:r>
              <w:rPr>
                <w:b/>
                <w:sz w:val="20"/>
                <w:szCs w:val="20"/>
                <w:highlight w:val="white"/>
              </w:rPr>
              <w:t>Math</w:t>
            </w:r>
          </w:p>
        </w:tc>
        <w:tc>
          <w:tcPr>
            <w:tcW w:w="1185" w:type="dxa"/>
            <w:tcBorders>
              <w:bottom w:val="single" w:sz="8" w:space="0" w:color="000000"/>
              <w:right w:val="single" w:sz="8" w:space="0" w:color="000000"/>
            </w:tcBorders>
            <w:shd w:val="clear" w:color="auto" w:fill="FFFFFF"/>
            <w:tcMar>
              <w:top w:w="20" w:type="dxa"/>
              <w:left w:w="20" w:type="dxa"/>
              <w:bottom w:w="20" w:type="dxa"/>
              <w:right w:w="20" w:type="dxa"/>
            </w:tcMar>
          </w:tcPr>
          <w:p w:rsidR="00377CEF" w:rsidRDefault="009E1B2C">
            <w:pPr>
              <w:spacing w:line="276" w:lineRule="auto"/>
              <w:jc w:val="center"/>
              <w:rPr>
                <w:b/>
                <w:sz w:val="20"/>
                <w:szCs w:val="20"/>
                <w:highlight w:val="white"/>
              </w:rPr>
            </w:pPr>
            <w:r>
              <w:rPr>
                <w:b/>
                <w:sz w:val="20"/>
                <w:szCs w:val="20"/>
                <w:highlight w:val="white"/>
              </w:rPr>
              <w:t>Science</w:t>
            </w:r>
          </w:p>
        </w:tc>
        <w:tc>
          <w:tcPr>
            <w:tcW w:w="1665" w:type="dxa"/>
            <w:tcBorders>
              <w:bottom w:val="single" w:sz="8" w:space="0" w:color="000000"/>
              <w:right w:val="single" w:sz="8" w:space="0" w:color="000000"/>
            </w:tcBorders>
            <w:shd w:val="clear" w:color="auto" w:fill="FFFFFF"/>
            <w:tcMar>
              <w:top w:w="20" w:type="dxa"/>
              <w:left w:w="20" w:type="dxa"/>
              <w:bottom w:w="20" w:type="dxa"/>
              <w:right w:w="20" w:type="dxa"/>
            </w:tcMar>
          </w:tcPr>
          <w:p w:rsidR="00377CEF" w:rsidRDefault="009E1B2C">
            <w:pPr>
              <w:spacing w:line="276" w:lineRule="auto"/>
              <w:jc w:val="center"/>
              <w:rPr>
                <w:b/>
                <w:sz w:val="20"/>
                <w:szCs w:val="20"/>
                <w:highlight w:val="white"/>
              </w:rPr>
            </w:pPr>
            <w:r>
              <w:rPr>
                <w:b/>
                <w:sz w:val="20"/>
                <w:szCs w:val="20"/>
                <w:highlight w:val="white"/>
              </w:rPr>
              <w:t>Social Studies</w:t>
            </w:r>
          </w:p>
        </w:tc>
        <w:tc>
          <w:tcPr>
            <w:tcW w:w="1050" w:type="dxa"/>
            <w:tcBorders>
              <w:bottom w:val="single" w:sz="8" w:space="0" w:color="000000"/>
              <w:right w:val="single" w:sz="8" w:space="0" w:color="000000"/>
            </w:tcBorders>
            <w:shd w:val="clear" w:color="auto" w:fill="FFFFFF"/>
            <w:tcMar>
              <w:top w:w="100" w:type="dxa"/>
              <w:left w:w="120" w:type="dxa"/>
              <w:bottom w:w="100" w:type="dxa"/>
              <w:right w:w="120" w:type="dxa"/>
            </w:tcMar>
          </w:tcPr>
          <w:p w:rsidR="00377CEF" w:rsidRDefault="009E1B2C">
            <w:pPr>
              <w:spacing w:line="276" w:lineRule="auto"/>
              <w:jc w:val="center"/>
              <w:rPr>
                <w:b/>
                <w:sz w:val="20"/>
                <w:szCs w:val="20"/>
                <w:highlight w:val="white"/>
              </w:rPr>
            </w:pPr>
            <w:r>
              <w:rPr>
                <w:b/>
                <w:sz w:val="20"/>
                <w:szCs w:val="20"/>
                <w:highlight w:val="white"/>
              </w:rPr>
              <w:t>ELA</w:t>
            </w:r>
          </w:p>
        </w:tc>
        <w:tc>
          <w:tcPr>
            <w:tcW w:w="1080" w:type="dxa"/>
            <w:tcBorders>
              <w:bottom w:val="single" w:sz="8" w:space="0" w:color="000000"/>
              <w:right w:val="single" w:sz="8" w:space="0" w:color="000000"/>
            </w:tcBorders>
            <w:shd w:val="clear" w:color="auto" w:fill="FFFFFF"/>
            <w:tcMar>
              <w:top w:w="100" w:type="dxa"/>
              <w:left w:w="120" w:type="dxa"/>
              <w:bottom w:w="100" w:type="dxa"/>
              <w:right w:w="120" w:type="dxa"/>
            </w:tcMar>
          </w:tcPr>
          <w:p w:rsidR="00377CEF" w:rsidRDefault="009E1B2C">
            <w:pPr>
              <w:spacing w:line="276" w:lineRule="auto"/>
              <w:jc w:val="center"/>
              <w:rPr>
                <w:b/>
                <w:sz w:val="20"/>
                <w:szCs w:val="20"/>
                <w:highlight w:val="white"/>
              </w:rPr>
            </w:pPr>
            <w:r>
              <w:rPr>
                <w:b/>
                <w:sz w:val="20"/>
                <w:szCs w:val="20"/>
                <w:highlight w:val="white"/>
              </w:rPr>
              <w:t>Math</w:t>
            </w:r>
          </w:p>
        </w:tc>
        <w:tc>
          <w:tcPr>
            <w:tcW w:w="1380" w:type="dxa"/>
            <w:tcBorders>
              <w:bottom w:val="single" w:sz="8" w:space="0" w:color="000000"/>
              <w:right w:val="single" w:sz="8" w:space="0" w:color="000000"/>
            </w:tcBorders>
            <w:shd w:val="clear" w:color="auto" w:fill="FFFFFF"/>
            <w:tcMar>
              <w:top w:w="20" w:type="dxa"/>
              <w:left w:w="20" w:type="dxa"/>
              <w:bottom w:w="20" w:type="dxa"/>
              <w:right w:w="20" w:type="dxa"/>
            </w:tcMar>
          </w:tcPr>
          <w:p w:rsidR="00377CEF" w:rsidRDefault="009E1B2C">
            <w:pPr>
              <w:spacing w:line="276" w:lineRule="auto"/>
              <w:jc w:val="center"/>
              <w:rPr>
                <w:b/>
                <w:sz w:val="20"/>
                <w:szCs w:val="20"/>
                <w:highlight w:val="white"/>
              </w:rPr>
            </w:pPr>
            <w:r>
              <w:rPr>
                <w:b/>
                <w:sz w:val="20"/>
                <w:szCs w:val="20"/>
                <w:highlight w:val="white"/>
              </w:rPr>
              <w:t>Science</w:t>
            </w:r>
          </w:p>
        </w:tc>
        <w:tc>
          <w:tcPr>
            <w:tcW w:w="1755" w:type="dxa"/>
            <w:tcBorders>
              <w:bottom w:val="single" w:sz="8" w:space="0" w:color="000000"/>
              <w:right w:val="single" w:sz="12" w:space="0" w:color="000000"/>
            </w:tcBorders>
            <w:shd w:val="clear" w:color="auto" w:fill="FFFFFF"/>
            <w:tcMar>
              <w:top w:w="20" w:type="dxa"/>
              <w:left w:w="20" w:type="dxa"/>
              <w:bottom w:w="20" w:type="dxa"/>
              <w:right w:w="20" w:type="dxa"/>
            </w:tcMar>
          </w:tcPr>
          <w:p w:rsidR="00377CEF" w:rsidRDefault="009E1B2C">
            <w:pPr>
              <w:spacing w:line="276" w:lineRule="auto"/>
              <w:jc w:val="center"/>
              <w:rPr>
                <w:b/>
                <w:sz w:val="20"/>
                <w:szCs w:val="20"/>
                <w:highlight w:val="white"/>
              </w:rPr>
            </w:pPr>
            <w:r>
              <w:rPr>
                <w:b/>
                <w:sz w:val="20"/>
                <w:szCs w:val="20"/>
                <w:highlight w:val="white"/>
              </w:rPr>
              <w:t>Social Studies</w:t>
            </w:r>
          </w:p>
        </w:tc>
      </w:tr>
      <w:tr w:rsidR="00377CEF">
        <w:tc>
          <w:tcPr>
            <w:tcW w:w="795" w:type="dxa"/>
            <w:tcBorders>
              <w:left w:val="single" w:sz="12" w:space="0" w:color="000000"/>
              <w:bottom w:val="single" w:sz="8" w:space="0" w:color="000000"/>
              <w:right w:val="single" w:sz="8" w:space="0" w:color="000000"/>
            </w:tcBorders>
            <w:shd w:val="clear" w:color="auto" w:fill="FFFFFF"/>
            <w:tcMar>
              <w:top w:w="100" w:type="dxa"/>
              <w:left w:w="120" w:type="dxa"/>
              <w:bottom w:w="100" w:type="dxa"/>
              <w:right w:w="120" w:type="dxa"/>
            </w:tcMar>
          </w:tcPr>
          <w:p w:rsidR="00377CEF" w:rsidRDefault="009E1B2C">
            <w:pPr>
              <w:spacing w:line="276" w:lineRule="auto"/>
              <w:jc w:val="center"/>
              <w:rPr>
                <w:b/>
                <w:sz w:val="20"/>
                <w:szCs w:val="20"/>
                <w:highlight w:val="white"/>
              </w:rPr>
            </w:pPr>
            <w:r>
              <w:rPr>
                <w:b/>
                <w:sz w:val="20"/>
                <w:szCs w:val="20"/>
                <w:highlight w:val="white"/>
              </w:rPr>
              <w:t>Grade 3</w:t>
            </w:r>
          </w:p>
        </w:tc>
        <w:tc>
          <w:tcPr>
            <w:tcW w:w="1080" w:type="dxa"/>
            <w:tcBorders>
              <w:bottom w:val="single" w:sz="8" w:space="0" w:color="000000"/>
              <w:right w:val="single" w:sz="8" w:space="0" w:color="000000"/>
            </w:tcBorders>
            <w:shd w:val="clear" w:color="auto" w:fill="FFFFFF"/>
            <w:tcMar>
              <w:top w:w="100" w:type="dxa"/>
              <w:left w:w="120" w:type="dxa"/>
              <w:bottom w:w="100" w:type="dxa"/>
              <w:right w:w="120" w:type="dxa"/>
            </w:tcMar>
          </w:tcPr>
          <w:p w:rsidR="00377CEF" w:rsidRDefault="009E1B2C">
            <w:pPr>
              <w:spacing w:line="276" w:lineRule="auto"/>
              <w:jc w:val="center"/>
              <w:rPr>
                <w:b/>
                <w:sz w:val="20"/>
                <w:szCs w:val="20"/>
                <w:highlight w:val="white"/>
              </w:rPr>
            </w:pPr>
            <w:r>
              <w:rPr>
                <w:b/>
                <w:sz w:val="20"/>
                <w:szCs w:val="20"/>
                <w:highlight w:val="white"/>
              </w:rPr>
              <w:t>55%</w:t>
            </w:r>
          </w:p>
        </w:tc>
        <w:tc>
          <w:tcPr>
            <w:tcW w:w="1110" w:type="dxa"/>
            <w:tcBorders>
              <w:bottom w:val="single" w:sz="8" w:space="0" w:color="000000"/>
              <w:right w:val="single" w:sz="8" w:space="0" w:color="000000"/>
            </w:tcBorders>
            <w:shd w:val="clear" w:color="auto" w:fill="FFFFFF"/>
            <w:tcMar>
              <w:top w:w="100" w:type="dxa"/>
              <w:left w:w="120" w:type="dxa"/>
              <w:bottom w:w="100" w:type="dxa"/>
              <w:right w:w="120" w:type="dxa"/>
            </w:tcMar>
          </w:tcPr>
          <w:p w:rsidR="00377CEF" w:rsidRDefault="009E1B2C">
            <w:pPr>
              <w:spacing w:line="276" w:lineRule="auto"/>
              <w:jc w:val="center"/>
              <w:rPr>
                <w:b/>
                <w:sz w:val="20"/>
                <w:szCs w:val="20"/>
                <w:highlight w:val="white"/>
              </w:rPr>
            </w:pPr>
            <w:r>
              <w:rPr>
                <w:b/>
                <w:sz w:val="20"/>
                <w:szCs w:val="20"/>
                <w:highlight w:val="white"/>
              </w:rPr>
              <w:t>25%</w:t>
            </w:r>
          </w:p>
        </w:tc>
        <w:tc>
          <w:tcPr>
            <w:tcW w:w="1185" w:type="dxa"/>
            <w:tcBorders>
              <w:bottom w:val="single" w:sz="8" w:space="0" w:color="000000"/>
              <w:right w:val="single" w:sz="8" w:space="0" w:color="000000"/>
            </w:tcBorders>
            <w:shd w:val="clear" w:color="auto" w:fill="FFFFFF"/>
            <w:tcMar>
              <w:top w:w="20" w:type="dxa"/>
              <w:left w:w="20" w:type="dxa"/>
              <w:bottom w:w="20" w:type="dxa"/>
              <w:right w:w="20" w:type="dxa"/>
            </w:tcMar>
          </w:tcPr>
          <w:p w:rsidR="00377CEF" w:rsidRDefault="009E1B2C">
            <w:pPr>
              <w:spacing w:line="276" w:lineRule="auto"/>
              <w:jc w:val="center"/>
              <w:rPr>
                <w:b/>
                <w:sz w:val="20"/>
                <w:szCs w:val="20"/>
                <w:highlight w:val="white"/>
              </w:rPr>
            </w:pPr>
            <w:r>
              <w:rPr>
                <w:b/>
                <w:sz w:val="20"/>
                <w:szCs w:val="20"/>
                <w:highlight w:val="white"/>
              </w:rPr>
              <w:t>NA</w:t>
            </w:r>
          </w:p>
        </w:tc>
        <w:tc>
          <w:tcPr>
            <w:tcW w:w="1665" w:type="dxa"/>
            <w:tcBorders>
              <w:bottom w:val="single" w:sz="8" w:space="0" w:color="000000"/>
              <w:right w:val="single" w:sz="8" w:space="0" w:color="000000"/>
            </w:tcBorders>
            <w:shd w:val="clear" w:color="auto" w:fill="FFFFFF"/>
            <w:tcMar>
              <w:top w:w="20" w:type="dxa"/>
              <w:left w:w="20" w:type="dxa"/>
              <w:bottom w:w="20" w:type="dxa"/>
              <w:right w:w="20" w:type="dxa"/>
            </w:tcMar>
          </w:tcPr>
          <w:p w:rsidR="00377CEF" w:rsidRDefault="009E1B2C">
            <w:pPr>
              <w:spacing w:line="276" w:lineRule="auto"/>
              <w:jc w:val="center"/>
              <w:rPr>
                <w:b/>
                <w:sz w:val="20"/>
                <w:szCs w:val="20"/>
                <w:highlight w:val="white"/>
              </w:rPr>
            </w:pPr>
            <w:r>
              <w:rPr>
                <w:b/>
                <w:sz w:val="20"/>
                <w:szCs w:val="20"/>
                <w:highlight w:val="white"/>
              </w:rPr>
              <w:t>NA</w:t>
            </w:r>
          </w:p>
        </w:tc>
        <w:tc>
          <w:tcPr>
            <w:tcW w:w="1050" w:type="dxa"/>
            <w:tcBorders>
              <w:bottom w:val="single" w:sz="8" w:space="0" w:color="000000"/>
              <w:right w:val="single" w:sz="8" w:space="0" w:color="000000"/>
            </w:tcBorders>
            <w:shd w:val="clear" w:color="auto" w:fill="FFFFFF"/>
            <w:tcMar>
              <w:top w:w="100" w:type="dxa"/>
              <w:left w:w="120" w:type="dxa"/>
              <w:bottom w:w="100" w:type="dxa"/>
              <w:right w:w="120" w:type="dxa"/>
            </w:tcMar>
          </w:tcPr>
          <w:p w:rsidR="00377CEF" w:rsidRDefault="009E1B2C">
            <w:pPr>
              <w:spacing w:line="276" w:lineRule="auto"/>
              <w:jc w:val="center"/>
              <w:rPr>
                <w:b/>
                <w:sz w:val="20"/>
                <w:szCs w:val="20"/>
                <w:highlight w:val="white"/>
              </w:rPr>
            </w:pPr>
            <w:r>
              <w:rPr>
                <w:b/>
                <w:sz w:val="20"/>
                <w:szCs w:val="20"/>
                <w:highlight w:val="white"/>
              </w:rPr>
              <w:t>35%</w:t>
            </w:r>
          </w:p>
        </w:tc>
        <w:tc>
          <w:tcPr>
            <w:tcW w:w="1080" w:type="dxa"/>
            <w:tcBorders>
              <w:bottom w:val="single" w:sz="8" w:space="0" w:color="000000"/>
              <w:right w:val="single" w:sz="8" w:space="0" w:color="000000"/>
            </w:tcBorders>
            <w:shd w:val="clear" w:color="auto" w:fill="FFFFFF"/>
            <w:tcMar>
              <w:top w:w="100" w:type="dxa"/>
              <w:left w:w="120" w:type="dxa"/>
              <w:bottom w:w="100" w:type="dxa"/>
              <w:right w:w="120" w:type="dxa"/>
            </w:tcMar>
          </w:tcPr>
          <w:p w:rsidR="00377CEF" w:rsidRDefault="009E1B2C">
            <w:pPr>
              <w:spacing w:line="276" w:lineRule="auto"/>
              <w:jc w:val="center"/>
              <w:rPr>
                <w:b/>
                <w:sz w:val="20"/>
                <w:szCs w:val="20"/>
                <w:highlight w:val="white"/>
              </w:rPr>
            </w:pPr>
            <w:r>
              <w:rPr>
                <w:b/>
                <w:sz w:val="20"/>
                <w:szCs w:val="20"/>
                <w:highlight w:val="white"/>
              </w:rPr>
              <w:t>31%</w:t>
            </w:r>
          </w:p>
        </w:tc>
        <w:tc>
          <w:tcPr>
            <w:tcW w:w="1380" w:type="dxa"/>
            <w:tcBorders>
              <w:bottom w:val="single" w:sz="8" w:space="0" w:color="000000"/>
              <w:right w:val="single" w:sz="8" w:space="0" w:color="000000"/>
            </w:tcBorders>
            <w:shd w:val="clear" w:color="auto" w:fill="FFFFFF"/>
            <w:tcMar>
              <w:top w:w="20" w:type="dxa"/>
              <w:left w:w="20" w:type="dxa"/>
              <w:bottom w:w="20" w:type="dxa"/>
              <w:right w:w="20" w:type="dxa"/>
            </w:tcMar>
          </w:tcPr>
          <w:p w:rsidR="00377CEF" w:rsidRDefault="009E1B2C">
            <w:pPr>
              <w:spacing w:line="276" w:lineRule="auto"/>
              <w:jc w:val="center"/>
              <w:rPr>
                <w:b/>
                <w:sz w:val="20"/>
                <w:szCs w:val="20"/>
                <w:highlight w:val="white"/>
              </w:rPr>
            </w:pPr>
            <w:r>
              <w:rPr>
                <w:b/>
                <w:sz w:val="20"/>
                <w:szCs w:val="20"/>
                <w:highlight w:val="white"/>
              </w:rPr>
              <w:t>NA</w:t>
            </w:r>
          </w:p>
        </w:tc>
        <w:tc>
          <w:tcPr>
            <w:tcW w:w="1755" w:type="dxa"/>
            <w:tcBorders>
              <w:bottom w:val="single" w:sz="8" w:space="0" w:color="000000"/>
              <w:right w:val="single" w:sz="12" w:space="0" w:color="000000"/>
            </w:tcBorders>
            <w:shd w:val="clear" w:color="auto" w:fill="FFFFFF"/>
            <w:tcMar>
              <w:top w:w="20" w:type="dxa"/>
              <w:left w:w="20" w:type="dxa"/>
              <w:bottom w:w="20" w:type="dxa"/>
              <w:right w:w="20" w:type="dxa"/>
            </w:tcMar>
          </w:tcPr>
          <w:p w:rsidR="00377CEF" w:rsidRDefault="009E1B2C">
            <w:pPr>
              <w:spacing w:line="276" w:lineRule="auto"/>
              <w:jc w:val="center"/>
              <w:rPr>
                <w:b/>
                <w:sz w:val="20"/>
                <w:szCs w:val="20"/>
                <w:highlight w:val="white"/>
              </w:rPr>
            </w:pPr>
            <w:r>
              <w:rPr>
                <w:b/>
                <w:sz w:val="20"/>
                <w:szCs w:val="20"/>
                <w:highlight w:val="white"/>
              </w:rPr>
              <w:t>NA</w:t>
            </w:r>
          </w:p>
        </w:tc>
      </w:tr>
      <w:tr w:rsidR="00377CEF">
        <w:tc>
          <w:tcPr>
            <w:tcW w:w="795" w:type="dxa"/>
            <w:tcBorders>
              <w:left w:val="single" w:sz="12" w:space="0" w:color="000000"/>
              <w:bottom w:val="single" w:sz="8" w:space="0" w:color="000000"/>
              <w:right w:val="single" w:sz="8" w:space="0" w:color="000000"/>
            </w:tcBorders>
            <w:shd w:val="clear" w:color="auto" w:fill="FFFFFF"/>
            <w:tcMar>
              <w:top w:w="100" w:type="dxa"/>
              <w:left w:w="120" w:type="dxa"/>
              <w:bottom w:w="100" w:type="dxa"/>
              <w:right w:w="120" w:type="dxa"/>
            </w:tcMar>
          </w:tcPr>
          <w:p w:rsidR="00377CEF" w:rsidRDefault="009E1B2C">
            <w:pPr>
              <w:spacing w:line="276" w:lineRule="auto"/>
              <w:jc w:val="center"/>
              <w:rPr>
                <w:b/>
                <w:sz w:val="20"/>
                <w:szCs w:val="20"/>
                <w:highlight w:val="white"/>
              </w:rPr>
            </w:pPr>
            <w:r>
              <w:rPr>
                <w:b/>
                <w:sz w:val="20"/>
                <w:szCs w:val="20"/>
                <w:highlight w:val="white"/>
              </w:rPr>
              <w:t>Grade 4</w:t>
            </w:r>
          </w:p>
        </w:tc>
        <w:tc>
          <w:tcPr>
            <w:tcW w:w="1080" w:type="dxa"/>
            <w:tcBorders>
              <w:bottom w:val="single" w:sz="8" w:space="0" w:color="000000"/>
              <w:right w:val="single" w:sz="8" w:space="0" w:color="000000"/>
            </w:tcBorders>
            <w:shd w:val="clear" w:color="auto" w:fill="FFFFFF"/>
            <w:tcMar>
              <w:top w:w="100" w:type="dxa"/>
              <w:left w:w="120" w:type="dxa"/>
              <w:bottom w:w="100" w:type="dxa"/>
              <w:right w:w="120" w:type="dxa"/>
            </w:tcMar>
          </w:tcPr>
          <w:p w:rsidR="00377CEF" w:rsidRDefault="009E1B2C">
            <w:pPr>
              <w:spacing w:line="276" w:lineRule="auto"/>
              <w:jc w:val="center"/>
              <w:rPr>
                <w:b/>
                <w:sz w:val="20"/>
                <w:szCs w:val="20"/>
                <w:highlight w:val="white"/>
              </w:rPr>
            </w:pPr>
            <w:r>
              <w:rPr>
                <w:b/>
                <w:sz w:val="20"/>
                <w:szCs w:val="20"/>
                <w:highlight w:val="white"/>
              </w:rPr>
              <w:t>69%</w:t>
            </w:r>
          </w:p>
        </w:tc>
        <w:tc>
          <w:tcPr>
            <w:tcW w:w="1110" w:type="dxa"/>
            <w:tcBorders>
              <w:bottom w:val="single" w:sz="8" w:space="0" w:color="000000"/>
              <w:right w:val="single" w:sz="8" w:space="0" w:color="000000"/>
            </w:tcBorders>
            <w:shd w:val="clear" w:color="auto" w:fill="FFFFFF"/>
            <w:tcMar>
              <w:top w:w="100" w:type="dxa"/>
              <w:left w:w="120" w:type="dxa"/>
              <w:bottom w:w="100" w:type="dxa"/>
              <w:right w:w="120" w:type="dxa"/>
            </w:tcMar>
          </w:tcPr>
          <w:p w:rsidR="00377CEF" w:rsidRDefault="009E1B2C">
            <w:pPr>
              <w:spacing w:line="276" w:lineRule="auto"/>
              <w:jc w:val="center"/>
              <w:rPr>
                <w:b/>
                <w:sz w:val="20"/>
                <w:szCs w:val="20"/>
                <w:highlight w:val="white"/>
              </w:rPr>
            </w:pPr>
            <w:r>
              <w:rPr>
                <w:b/>
                <w:sz w:val="20"/>
                <w:szCs w:val="20"/>
                <w:highlight w:val="white"/>
              </w:rPr>
              <w:t>30%</w:t>
            </w:r>
          </w:p>
        </w:tc>
        <w:tc>
          <w:tcPr>
            <w:tcW w:w="1185" w:type="dxa"/>
            <w:tcBorders>
              <w:bottom w:val="single" w:sz="8" w:space="0" w:color="000000"/>
              <w:right w:val="single" w:sz="8" w:space="0" w:color="000000"/>
            </w:tcBorders>
            <w:shd w:val="clear" w:color="auto" w:fill="FFFFFF"/>
            <w:tcMar>
              <w:top w:w="20" w:type="dxa"/>
              <w:left w:w="20" w:type="dxa"/>
              <w:bottom w:w="20" w:type="dxa"/>
              <w:right w:w="20" w:type="dxa"/>
            </w:tcMar>
          </w:tcPr>
          <w:p w:rsidR="00377CEF" w:rsidRDefault="009E1B2C">
            <w:pPr>
              <w:spacing w:line="276" w:lineRule="auto"/>
              <w:jc w:val="center"/>
              <w:rPr>
                <w:b/>
                <w:sz w:val="20"/>
                <w:szCs w:val="20"/>
                <w:highlight w:val="white"/>
              </w:rPr>
            </w:pPr>
            <w:r>
              <w:rPr>
                <w:b/>
                <w:sz w:val="20"/>
                <w:szCs w:val="20"/>
                <w:highlight w:val="white"/>
              </w:rPr>
              <w:t>10%</w:t>
            </w:r>
          </w:p>
        </w:tc>
        <w:tc>
          <w:tcPr>
            <w:tcW w:w="1665" w:type="dxa"/>
            <w:tcBorders>
              <w:bottom w:val="single" w:sz="8" w:space="0" w:color="000000"/>
              <w:right w:val="single" w:sz="8" w:space="0" w:color="000000"/>
            </w:tcBorders>
            <w:shd w:val="clear" w:color="auto" w:fill="FFFFFF"/>
            <w:tcMar>
              <w:top w:w="20" w:type="dxa"/>
              <w:left w:w="20" w:type="dxa"/>
              <w:bottom w:w="20" w:type="dxa"/>
              <w:right w:w="20" w:type="dxa"/>
            </w:tcMar>
          </w:tcPr>
          <w:p w:rsidR="00377CEF" w:rsidRDefault="009E1B2C">
            <w:pPr>
              <w:spacing w:line="276" w:lineRule="auto"/>
              <w:jc w:val="center"/>
              <w:rPr>
                <w:b/>
                <w:sz w:val="20"/>
                <w:szCs w:val="20"/>
                <w:highlight w:val="white"/>
              </w:rPr>
            </w:pPr>
            <w:r>
              <w:rPr>
                <w:b/>
                <w:sz w:val="20"/>
                <w:szCs w:val="20"/>
                <w:highlight w:val="white"/>
              </w:rPr>
              <w:t>NA</w:t>
            </w:r>
          </w:p>
        </w:tc>
        <w:tc>
          <w:tcPr>
            <w:tcW w:w="1050" w:type="dxa"/>
            <w:tcBorders>
              <w:bottom w:val="single" w:sz="8" w:space="0" w:color="000000"/>
              <w:right w:val="single" w:sz="8" w:space="0" w:color="000000"/>
            </w:tcBorders>
            <w:shd w:val="clear" w:color="auto" w:fill="FFFFFF"/>
            <w:tcMar>
              <w:top w:w="100" w:type="dxa"/>
              <w:left w:w="120" w:type="dxa"/>
              <w:bottom w:w="100" w:type="dxa"/>
              <w:right w:w="120" w:type="dxa"/>
            </w:tcMar>
          </w:tcPr>
          <w:p w:rsidR="00377CEF" w:rsidRDefault="009E1B2C">
            <w:pPr>
              <w:spacing w:line="276" w:lineRule="auto"/>
              <w:jc w:val="center"/>
              <w:rPr>
                <w:b/>
                <w:sz w:val="20"/>
                <w:szCs w:val="20"/>
                <w:highlight w:val="white"/>
              </w:rPr>
            </w:pPr>
            <w:r>
              <w:rPr>
                <w:b/>
                <w:sz w:val="20"/>
                <w:szCs w:val="20"/>
                <w:highlight w:val="white"/>
              </w:rPr>
              <w:t>54%</w:t>
            </w:r>
          </w:p>
        </w:tc>
        <w:tc>
          <w:tcPr>
            <w:tcW w:w="1080" w:type="dxa"/>
            <w:tcBorders>
              <w:bottom w:val="single" w:sz="8" w:space="0" w:color="000000"/>
              <w:right w:val="single" w:sz="8" w:space="0" w:color="000000"/>
            </w:tcBorders>
            <w:shd w:val="clear" w:color="auto" w:fill="FFFFFF"/>
            <w:tcMar>
              <w:top w:w="100" w:type="dxa"/>
              <w:left w:w="120" w:type="dxa"/>
              <w:bottom w:w="100" w:type="dxa"/>
              <w:right w:w="120" w:type="dxa"/>
            </w:tcMar>
          </w:tcPr>
          <w:p w:rsidR="00377CEF" w:rsidRDefault="009E1B2C">
            <w:pPr>
              <w:spacing w:line="276" w:lineRule="auto"/>
              <w:jc w:val="center"/>
              <w:rPr>
                <w:b/>
                <w:sz w:val="20"/>
                <w:szCs w:val="20"/>
                <w:highlight w:val="white"/>
              </w:rPr>
            </w:pPr>
            <w:r>
              <w:rPr>
                <w:b/>
                <w:sz w:val="20"/>
                <w:szCs w:val="20"/>
                <w:highlight w:val="white"/>
              </w:rPr>
              <w:t>36%</w:t>
            </w:r>
          </w:p>
        </w:tc>
        <w:tc>
          <w:tcPr>
            <w:tcW w:w="1380" w:type="dxa"/>
            <w:tcBorders>
              <w:bottom w:val="single" w:sz="8" w:space="0" w:color="000000"/>
              <w:right w:val="single" w:sz="8" w:space="0" w:color="000000"/>
            </w:tcBorders>
            <w:shd w:val="clear" w:color="auto" w:fill="FFFFFF"/>
            <w:tcMar>
              <w:top w:w="20" w:type="dxa"/>
              <w:left w:w="20" w:type="dxa"/>
              <w:bottom w:w="20" w:type="dxa"/>
              <w:right w:w="20" w:type="dxa"/>
            </w:tcMar>
          </w:tcPr>
          <w:p w:rsidR="00377CEF" w:rsidRDefault="009E1B2C">
            <w:pPr>
              <w:spacing w:line="276" w:lineRule="auto"/>
              <w:jc w:val="center"/>
              <w:rPr>
                <w:b/>
                <w:sz w:val="20"/>
                <w:szCs w:val="20"/>
                <w:highlight w:val="white"/>
              </w:rPr>
            </w:pPr>
            <w:r>
              <w:rPr>
                <w:b/>
                <w:sz w:val="20"/>
                <w:szCs w:val="20"/>
                <w:highlight w:val="white"/>
              </w:rPr>
              <w:t>16%</w:t>
            </w:r>
          </w:p>
        </w:tc>
        <w:tc>
          <w:tcPr>
            <w:tcW w:w="1755" w:type="dxa"/>
            <w:tcBorders>
              <w:bottom w:val="single" w:sz="8" w:space="0" w:color="000000"/>
              <w:right w:val="single" w:sz="12" w:space="0" w:color="000000"/>
            </w:tcBorders>
            <w:shd w:val="clear" w:color="auto" w:fill="FFFFFF"/>
            <w:tcMar>
              <w:top w:w="20" w:type="dxa"/>
              <w:left w:w="20" w:type="dxa"/>
              <w:bottom w:w="20" w:type="dxa"/>
              <w:right w:w="20" w:type="dxa"/>
            </w:tcMar>
          </w:tcPr>
          <w:p w:rsidR="00377CEF" w:rsidRDefault="009E1B2C">
            <w:pPr>
              <w:spacing w:line="276" w:lineRule="auto"/>
              <w:jc w:val="center"/>
              <w:rPr>
                <w:b/>
                <w:sz w:val="20"/>
                <w:szCs w:val="20"/>
                <w:highlight w:val="white"/>
              </w:rPr>
            </w:pPr>
            <w:r>
              <w:rPr>
                <w:b/>
                <w:sz w:val="20"/>
                <w:szCs w:val="20"/>
                <w:highlight w:val="white"/>
              </w:rPr>
              <w:t>NA</w:t>
            </w:r>
          </w:p>
        </w:tc>
      </w:tr>
      <w:tr w:rsidR="00377CEF">
        <w:tc>
          <w:tcPr>
            <w:tcW w:w="795" w:type="dxa"/>
            <w:tcBorders>
              <w:left w:val="single" w:sz="12" w:space="0" w:color="000000"/>
              <w:bottom w:val="single" w:sz="12" w:space="0" w:color="000000"/>
              <w:right w:val="single" w:sz="8" w:space="0" w:color="000000"/>
            </w:tcBorders>
            <w:shd w:val="clear" w:color="auto" w:fill="FFFFFF"/>
            <w:tcMar>
              <w:top w:w="100" w:type="dxa"/>
              <w:left w:w="120" w:type="dxa"/>
              <w:bottom w:w="100" w:type="dxa"/>
              <w:right w:w="120" w:type="dxa"/>
            </w:tcMar>
          </w:tcPr>
          <w:p w:rsidR="00377CEF" w:rsidRDefault="009E1B2C">
            <w:pPr>
              <w:spacing w:line="276" w:lineRule="auto"/>
              <w:jc w:val="center"/>
              <w:rPr>
                <w:b/>
                <w:sz w:val="20"/>
                <w:szCs w:val="20"/>
                <w:highlight w:val="white"/>
              </w:rPr>
            </w:pPr>
            <w:r>
              <w:rPr>
                <w:b/>
                <w:sz w:val="20"/>
                <w:szCs w:val="20"/>
                <w:highlight w:val="white"/>
              </w:rPr>
              <w:t>Grade 5</w:t>
            </w:r>
          </w:p>
        </w:tc>
        <w:tc>
          <w:tcPr>
            <w:tcW w:w="1080" w:type="dxa"/>
            <w:tcBorders>
              <w:bottom w:val="single" w:sz="12" w:space="0" w:color="000000"/>
              <w:right w:val="single" w:sz="8" w:space="0" w:color="000000"/>
            </w:tcBorders>
            <w:shd w:val="clear" w:color="auto" w:fill="FFFFFF"/>
            <w:tcMar>
              <w:top w:w="100" w:type="dxa"/>
              <w:left w:w="120" w:type="dxa"/>
              <w:bottom w:w="100" w:type="dxa"/>
              <w:right w:w="120" w:type="dxa"/>
            </w:tcMar>
          </w:tcPr>
          <w:p w:rsidR="00377CEF" w:rsidRDefault="009E1B2C">
            <w:pPr>
              <w:spacing w:line="276" w:lineRule="auto"/>
              <w:jc w:val="center"/>
              <w:rPr>
                <w:b/>
                <w:sz w:val="20"/>
                <w:szCs w:val="20"/>
                <w:highlight w:val="white"/>
              </w:rPr>
            </w:pPr>
            <w:r>
              <w:rPr>
                <w:b/>
                <w:sz w:val="20"/>
                <w:szCs w:val="20"/>
                <w:highlight w:val="white"/>
              </w:rPr>
              <w:t>45%</w:t>
            </w:r>
          </w:p>
        </w:tc>
        <w:tc>
          <w:tcPr>
            <w:tcW w:w="1110" w:type="dxa"/>
            <w:tcBorders>
              <w:bottom w:val="single" w:sz="12" w:space="0" w:color="000000"/>
              <w:right w:val="single" w:sz="8" w:space="0" w:color="000000"/>
            </w:tcBorders>
            <w:shd w:val="clear" w:color="auto" w:fill="FFFFFF"/>
            <w:tcMar>
              <w:top w:w="100" w:type="dxa"/>
              <w:left w:w="120" w:type="dxa"/>
              <w:bottom w:w="100" w:type="dxa"/>
              <w:right w:w="120" w:type="dxa"/>
            </w:tcMar>
          </w:tcPr>
          <w:p w:rsidR="00377CEF" w:rsidRDefault="009E1B2C">
            <w:pPr>
              <w:spacing w:line="276" w:lineRule="auto"/>
              <w:jc w:val="center"/>
              <w:rPr>
                <w:b/>
                <w:sz w:val="20"/>
                <w:szCs w:val="20"/>
                <w:highlight w:val="white"/>
              </w:rPr>
            </w:pPr>
            <w:r>
              <w:rPr>
                <w:b/>
                <w:sz w:val="20"/>
                <w:szCs w:val="20"/>
                <w:highlight w:val="white"/>
              </w:rPr>
              <w:t>17%</w:t>
            </w:r>
          </w:p>
        </w:tc>
        <w:tc>
          <w:tcPr>
            <w:tcW w:w="1185" w:type="dxa"/>
            <w:tcBorders>
              <w:bottom w:val="single" w:sz="12" w:space="0" w:color="000000"/>
              <w:right w:val="single" w:sz="8" w:space="0" w:color="000000"/>
            </w:tcBorders>
            <w:shd w:val="clear" w:color="auto" w:fill="FFFFFF"/>
            <w:tcMar>
              <w:top w:w="20" w:type="dxa"/>
              <w:left w:w="20" w:type="dxa"/>
              <w:bottom w:w="20" w:type="dxa"/>
              <w:right w:w="20" w:type="dxa"/>
            </w:tcMar>
          </w:tcPr>
          <w:p w:rsidR="00377CEF" w:rsidRDefault="009E1B2C">
            <w:pPr>
              <w:spacing w:line="276" w:lineRule="auto"/>
              <w:jc w:val="center"/>
              <w:rPr>
                <w:b/>
                <w:sz w:val="20"/>
                <w:szCs w:val="20"/>
                <w:highlight w:val="white"/>
              </w:rPr>
            </w:pPr>
            <w:r>
              <w:rPr>
                <w:b/>
                <w:sz w:val="20"/>
                <w:szCs w:val="20"/>
                <w:highlight w:val="white"/>
              </w:rPr>
              <w:t>NA</w:t>
            </w:r>
          </w:p>
        </w:tc>
        <w:tc>
          <w:tcPr>
            <w:tcW w:w="1665" w:type="dxa"/>
            <w:tcBorders>
              <w:bottom w:val="single" w:sz="12" w:space="0" w:color="000000"/>
              <w:right w:val="single" w:sz="8" w:space="0" w:color="000000"/>
            </w:tcBorders>
            <w:shd w:val="clear" w:color="auto" w:fill="FFFFFF"/>
            <w:tcMar>
              <w:top w:w="20" w:type="dxa"/>
              <w:left w:w="20" w:type="dxa"/>
              <w:bottom w:w="20" w:type="dxa"/>
              <w:right w:w="20" w:type="dxa"/>
            </w:tcMar>
          </w:tcPr>
          <w:p w:rsidR="00377CEF" w:rsidRDefault="009E1B2C">
            <w:pPr>
              <w:spacing w:line="276" w:lineRule="auto"/>
              <w:jc w:val="center"/>
              <w:rPr>
                <w:b/>
                <w:sz w:val="20"/>
                <w:szCs w:val="20"/>
                <w:highlight w:val="white"/>
              </w:rPr>
            </w:pPr>
            <w:r>
              <w:rPr>
                <w:b/>
                <w:sz w:val="20"/>
                <w:szCs w:val="20"/>
                <w:highlight w:val="white"/>
              </w:rPr>
              <w:t>19%</w:t>
            </w:r>
          </w:p>
        </w:tc>
        <w:tc>
          <w:tcPr>
            <w:tcW w:w="1050" w:type="dxa"/>
            <w:tcBorders>
              <w:bottom w:val="single" w:sz="12" w:space="0" w:color="000000"/>
              <w:right w:val="single" w:sz="8" w:space="0" w:color="000000"/>
            </w:tcBorders>
            <w:shd w:val="clear" w:color="auto" w:fill="FFFFFF"/>
            <w:tcMar>
              <w:top w:w="100" w:type="dxa"/>
              <w:left w:w="120" w:type="dxa"/>
              <w:bottom w:w="100" w:type="dxa"/>
              <w:right w:w="120" w:type="dxa"/>
            </w:tcMar>
          </w:tcPr>
          <w:p w:rsidR="00377CEF" w:rsidRDefault="009E1B2C">
            <w:pPr>
              <w:spacing w:line="276" w:lineRule="auto"/>
              <w:jc w:val="center"/>
              <w:rPr>
                <w:b/>
                <w:sz w:val="20"/>
                <w:szCs w:val="20"/>
                <w:highlight w:val="white"/>
              </w:rPr>
            </w:pPr>
            <w:r>
              <w:rPr>
                <w:b/>
                <w:sz w:val="20"/>
                <w:szCs w:val="20"/>
                <w:highlight w:val="white"/>
              </w:rPr>
              <w:t>48%</w:t>
            </w:r>
          </w:p>
        </w:tc>
        <w:tc>
          <w:tcPr>
            <w:tcW w:w="1080" w:type="dxa"/>
            <w:tcBorders>
              <w:bottom w:val="single" w:sz="12" w:space="0" w:color="000000"/>
              <w:right w:val="single" w:sz="8" w:space="0" w:color="000000"/>
            </w:tcBorders>
            <w:shd w:val="clear" w:color="auto" w:fill="FFFFFF"/>
            <w:tcMar>
              <w:top w:w="100" w:type="dxa"/>
              <w:left w:w="120" w:type="dxa"/>
              <w:bottom w:w="100" w:type="dxa"/>
              <w:right w:w="120" w:type="dxa"/>
            </w:tcMar>
          </w:tcPr>
          <w:p w:rsidR="00377CEF" w:rsidRDefault="009E1B2C">
            <w:pPr>
              <w:spacing w:line="276" w:lineRule="auto"/>
              <w:jc w:val="center"/>
              <w:rPr>
                <w:b/>
                <w:sz w:val="20"/>
                <w:szCs w:val="20"/>
                <w:highlight w:val="white"/>
              </w:rPr>
            </w:pPr>
            <w:r>
              <w:rPr>
                <w:b/>
                <w:sz w:val="20"/>
                <w:szCs w:val="20"/>
                <w:highlight w:val="white"/>
              </w:rPr>
              <w:t>16%</w:t>
            </w:r>
          </w:p>
        </w:tc>
        <w:tc>
          <w:tcPr>
            <w:tcW w:w="1380" w:type="dxa"/>
            <w:tcBorders>
              <w:bottom w:val="single" w:sz="12" w:space="0" w:color="000000"/>
              <w:right w:val="single" w:sz="8" w:space="0" w:color="000000"/>
            </w:tcBorders>
            <w:shd w:val="clear" w:color="auto" w:fill="FFFFFF"/>
            <w:tcMar>
              <w:top w:w="20" w:type="dxa"/>
              <w:left w:w="20" w:type="dxa"/>
              <w:bottom w:w="20" w:type="dxa"/>
              <w:right w:w="20" w:type="dxa"/>
            </w:tcMar>
          </w:tcPr>
          <w:p w:rsidR="00377CEF" w:rsidRDefault="009E1B2C">
            <w:pPr>
              <w:spacing w:line="276" w:lineRule="auto"/>
              <w:jc w:val="center"/>
              <w:rPr>
                <w:b/>
                <w:sz w:val="20"/>
                <w:szCs w:val="20"/>
                <w:highlight w:val="white"/>
              </w:rPr>
            </w:pPr>
            <w:r>
              <w:rPr>
                <w:b/>
                <w:sz w:val="20"/>
                <w:szCs w:val="20"/>
                <w:highlight w:val="white"/>
              </w:rPr>
              <w:t>NA</w:t>
            </w:r>
          </w:p>
        </w:tc>
        <w:tc>
          <w:tcPr>
            <w:tcW w:w="1755" w:type="dxa"/>
            <w:tcBorders>
              <w:bottom w:val="single" w:sz="12" w:space="0" w:color="000000"/>
              <w:right w:val="single" w:sz="12" w:space="0" w:color="000000"/>
            </w:tcBorders>
            <w:shd w:val="clear" w:color="auto" w:fill="FFFFFF"/>
            <w:tcMar>
              <w:top w:w="20" w:type="dxa"/>
              <w:left w:w="20" w:type="dxa"/>
              <w:bottom w:w="20" w:type="dxa"/>
              <w:right w:w="20" w:type="dxa"/>
            </w:tcMar>
          </w:tcPr>
          <w:p w:rsidR="00377CEF" w:rsidRDefault="009E1B2C">
            <w:pPr>
              <w:spacing w:line="276" w:lineRule="auto"/>
              <w:jc w:val="center"/>
              <w:rPr>
                <w:b/>
                <w:i/>
                <w:sz w:val="20"/>
                <w:szCs w:val="20"/>
                <w:highlight w:val="white"/>
              </w:rPr>
            </w:pPr>
            <w:r>
              <w:rPr>
                <w:b/>
                <w:i/>
                <w:sz w:val="20"/>
                <w:szCs w:val="20"/>
                <w:highlight w:val="white"/>
              </w:rPr>
              <w:t>*Not Tested*</w:t>
            </w:r>
          </w:p>
          <w:p w:rsidR="00377CEF" w:rsidRDefault="009E1B2C">
            <w:pPr>
              <w:spacing w:line="276" w:lineRule="auto"/>
              <w:jc w:val="center"/>
              <w:rPr>
                <w:b/>
                <w:sz w:val="20"/>
                <w:szCs w:val="20"/>
                <w:highlight w:val="white"/>
              </w:rPr>
            </w:pPr>
            <w:r>
              <w:rPr>
                <w:b/>
                <w:sz w:val="20"/>
                <w:szCs w:val="20"/>
                <w:highlight w:val="white"/>
              </w:rPr>
              <w:t>-BAA records indicate that our students only completed part 1 of the test.</w:t>
            </w:r>
          </w:p>
        </w:tc>
      </w:tr>
      <w:tr w:rsidR="00377CEF">
        <w:tc>
          <w:tcPr>
            <w:tcW w:w="795" w:type="dxa"/>
            <w:tcBorders>
              <w:left w:val="single" w:sz="12" w:space="0" w:color="000000"/>
              <w:bottom w:val="single" w:sz="12" w:space="0" w:color="000000"/>
              <w:right w:val="single" w:sz="8" w:space="0" w:color="000000"/>
            </w:tcBorders>
            <w:shd w:val="clear" w:color="auto" w:fill="FFFFFF"/>
            <w:tcMar>
              <w:top w:w="100" w:type="dxa"/>
              <w:left w:w="120" w:type="dxa"/>
              <w:bottom w:w="100" w:type="dxa"/>
              <w:right w:w="120" w:type="dxa"/>
            </w:tcMar>
          </w:tcPr>
          <w:p w:rsidR="00377CEF" w:rsidRDefault="009E1B2C">
            <w:pPr>
              <w:spacing w:line="276" w:lineRule="auto"/>
              <w:jc w:val="center"/>
              <w:rPr>
                <w:b/>
                <w:sz w:val="20"/>
                <w:szCs w:val="20"/>
                <w:highlight w:val="white"/>
              </w:rPr>
            </w:pPr>
            <w:r>
              <w:rPr>
                <w:b/>
                <w:sz w:val="20"/>
                <w:szCs w:val="20"/>
                <w:highlight w:val="white"/>
              </w:rPr>
              <w:t>Grade 6</w:t>
            </w:r>
          </w:p>
        </w:tc>
        <w:tc>
          <w:tcPr>
            <w:tcW w:w="1080" w:type="dxa"/>
            <w:tcBorders>
              <w:bottom w:val="single" w:sz="12" w:space="0" w:color="000000"/>
              <w:right w:val="single" w:sz="8" w:space="0" w:color="000000"/>
            </w:tcBorders>
            <w:shd w:val="clear" w:color="auto" w:fill="FFFFFF"/>
            <w:tcMar>
              <w:top w:w="100" w:type="dxa"/>
              <w:left w:w="120" w:type="dxa"/>
              <w:bottom w:w="100" w:type="dxa"/>
              <w:right w:w="120" w:type="dxa"/>
            </w:tcMar>
          </w:tcPr>
          <w:p w:rsidR="00377CEF" w:rsidRDefault="009E1B2C">
            <w:pPr>
              <w:spacing w:line="276" w:lineRule="auto"/>
              <w:jc w:val="center"/>
              <w:rPr>
                <w:b/>
                <w:sz w:val="20"/>
                <w:szCs w:val="20"/>
                <w:highlight w:val="white"/>
              </w:rPr>
            </w:pPr>
            <w:r>
              <w:rPr>
                <w:b/>
                <w:sz w:val="20"/>
                <w:szCs w:val="20"/>
                <w:highlight w:val="white"/>
              </w:rPr>
              <w:t>43%</w:t>
            </w:r>
          </w:p>
        </w:tc>
        <w:tc>
          <w:tcPr>
            <w:tcW w:w="1110" w:type="dxa"/>
            <w:tcBorders>
              <w:bottom w:val="single" w:sz="12" w:space="0" w:color="000000"/>
              <w:right w:val="single" w:sz="8" w:space="0" w:color="000000"/>
            </w:tcBorders>
            <w:shd w:val="clear" w:color="auto" w:fill="FFFFFF"/>
            <w:tcMar>
              <w:top w:w="100" w:type="dxa"/>
              <w:left w:w="120" w:type="dxa"/>
              <w:bottom w:w="100" w:type="dxa"/>
              <w:right w:w="120" w:type="dxa"/>
            </w:tcMar>
          </w:tcPr>
          <w:p w:rsidR="00377CEF" w:rsidRDefault="009E1B2C">
            <w:pPr>
              <w:spacing w:line="276" w:lineRule="auto"/>
              <w:jc w:val="center"/>
              <w:rPr>
                <w:b/>
                <w:sz w:val="20"/>
                <w:szCs w:val="20"/>
                <w:highlight w:val="white"/>
              </w:rPr>
            </w:pPr>
            <w:r>
              <w:rPr>
                <w:b/>
                <w:sz w:val="20"/>
                <w:szCs w:val="20"/>
                <w:highlight w:val="white"/>
              </w:rPr>
              <w:t>32%</w:t>
            </w:r>
          </w:p>
        </w:tc>
        <w:tc>
          <w:tcPr>
            <w:tcW w:w="1185" w:type="dxa"/>
            <w:tcBorders>
              <w:bottom w:val="single" w:sz="12" w:space="0" w:color="000000"/>
              <w:right w:val="single" w:sz="8" w:space="0" w:color="000000"/>
            </w:tcBorders>
            <w:shd w:val="clear" w:color="auto" w:fill="FFFFFF"/>
            <w:tcMar>
              <w:top w:w="20" w:type="dxa"/>
              <w:left w:w="20" w:type="dxa"/>
              <w:bottom w:w="20" w:type="dxa"/>
              <w:right w:w="20" w:type="dxa"/>
            </w:tcMar>
          </w:tcPr>
          <w:p w:rsidR="00377CEF" w:rsidRDefault="009E1B2C">
            <w:pPr>
              <w:spacing w:line="276" w:lineRule="auto"/>
              <w:jc w:val="center"/>
              <w:rPr>
                <w:b/>
                <w:sz w:val="20"/>
                <w:szCs w:val="20"/>
                <w:highlight w:val="white"/>
              </w:rPr>
            </w:pPr>
            <w:r>
              <w:rPr>
                <w:b/>
                <w:sz w:val="20"/>
                <w:szCs w:val="20"/>
                <w:highlight w:val="white"/>
              </w:rPr>
              <w:t>NA</w:t>
            </w:r>
          </w:p>
        </w:tc>
        <w:tc>
          <w:tcPr>
            <w:tcW w:w="1665" w:type="dxa"/>
            <w:tcBorders>
              <w:bottom w:val="single" w:sz="12" w:space="0" w:color="000000"/>
              <w:right w:val="single" w:sz="8" w:space="0" w:color="000000"/>
            </w:tcBorders>
            <w:shd w:val="clear" w:color="auto" w:fill="FFFFFF"/>
            <w:tcMar>
              <w:top w:w="20" w:type="dxa"/>
              <w:left w:w="20" w:type="dxa"/>
              <w:bottom w:w="20" w:type="dxa"/>
              <w:right w:w="20" w:type="dxa"/>
            </w:tcMar>
          </w:tcPr>
          <w:p w:rsidR="00377CEF" w:rsidRDefault="009E1B2C">
            <w:pPr>
              <w:spacing w:line="276" w:lineRule="auto"/>
              <w:jc w:val="center"/>
              <w:rPr>
                <w:b/>
                <w:sz w:val="20"/>
                <w:szCs w:val="20"/>
                <w:highlight w:val="white"/>
              </w:rPr>
            </w:pPr>
            <w:r>
              <w:rPr>
                <w:b/>
                <w:sz w:val="20"/>
                <w:szCs w:val="20"/>
                <w:highlight w:val="white"/>
              </w:rPr>
              <w:t>NA</w:t>
            </w:r>
          </w:p>
        </w:tc>
        <w:tc>
          <w:tcPr>
            <w:tcW w:w="1050" w:type="dxa"/>
            <w:tcBorders>
              <w:bottom w:val="single" w:sz="12" w:space="0" w:color="000000"/>
              <w:right w:val="single" w:sz="8" w:space="0" w:color="000000"/>
            </w:tcBorders>
            <w:shd w:val="clear" w:color="auto" w:fill="FFFFFF"/>
            <w:tcMar>
              <w:top w:w="100" w:type="dxa"/>
              <w:left w:w="120" w:type="dxa"/>
              <w:bottom w:w="100" w:type="dxa"/>
              <w:right w:w="120" w:type="dxa"/>
            </w:tcMar>
          </w:tcPr>
          <w:p w:rsidR="00377CEF" w:rsidRDefault="009E1B2C">
            <w:pPr>
              <w:spacing w:line="276" w:lineRule="auto"/>
              <w:jc w:val="center"/>
              <w:rPr>
                <w:b/>
                <w:sz w:val="20"/>
                <w:szCs w:val="20"/>
                <w:highlight w:val="white"/>
              </w:rPr>
            </w:pPr>
            <w:r>
              <w:rPr>
                <w:b/>
                <w:sz w:val="20"/>
                <w:szCs w:val="20"/>
                <w:highlight w:val="white"/>
              </w:rPr>
              <w:t>48%</w:t>
            </w:r>
          </w:p>
        </w:tc>
        <w:tc>
          <w:tcPr>
            <w:tcW w:w="1080" w:type="dxa"/>
            <w:tcBorders>
              <w:bottom w:val="single" w:sz="12" w:space="0" w:color="000000"/>
              <w:right w:val="single" w:sz="8" w:space="0" w:color="000000"/>
            </w:tcBorders>
            <w:shd w:val="clear" w:color="auto" w:fill="FFFFFF"/>
            <w:tcMar>
              <w:top w:w="100" w:type="dxa"/>
              <w:left w:w="120" w:type="dxa"/>
              <w:bottom w:w="100" w:type="dxa"/>
              <w:right w:w="120" w:type="dxa"/>
            </w:tcMar>
          </w:tcPr>
          <w:p w:rsidR="00377CEF" w:rsidRDefault="009E1B2C">
            <w:pPr>
              <w:spacing w:line="276" w:lineRule="auto"/>
              <w:jc w:val="center"/>
              <w:rPr>
                <w:b/>
                <w:sz w:val="20"/>
                <w:szCs w:val="20"/>
                <w:highlight w:val="white"/>
              </w:rPr>
            </w:pPr>
            <w:r>
              <w:rPr>
                <w:b/>
                <w:sz w:val="20"/>
                <w:szCs w:val="20"/>
                <w:highlight w:val="white"/>
              </w:rPr>
              <w:t>35%</w:t>
            </w:r>
          </w:p>
        </w:tc>
        <w:tc>
          <w:tcPr>
            <w:tcW w:w="1380" w:type="dxa"/>
            <w:tcBorders>
              <w:bottom w:val="single" w:sz="12" w:space="0" w:color="000000"/>
              <w:right w:val="single" w:sz="8" w:space="0" w:color="000000"/>
            </w:tcBorders>
            <w:shd w:val="clear" w:color="auto" w:fill="FFFFFF"/>
            <w:tcMar>
              <w:top w:w="20" w:type="dxa"/>
              <w:left w:w="20" w:type="dxa"/>
              <w:bottom w:w="20" w:type="dxa"/>
              <w:right w:w="20" w:type="dxa"/>
            </w:tcMar>
          </w:tcPr>
          <w:p w:rsidR="00377CEF" w:rsidRDefault="009E1B2C">
            <w:pPr>
              <w:spacing w:line="276" w:lineRule="auto"/>
              <w:jc w:val="center"/>
              <w:rPr>
                <w:b/>
                <w:sz w:val="20"/>
                <w:szCs w:val="20"/>
                <w:highlight w:val="white"/>
              </w:rPr>
            </w:pPr>
            <w:r>
              <w:rPr>
                <w:b/>
                <w:sz w:val="20"/>
                <w:szCs w:val="20"/>
                <w:highlight w:val="white"/>
              </w:rPr>
              <w:t>NA</w:t>
            </w:r>
          </w:p>
        </w:tc>
        <w:tc>
          <w:tcPr>
            <w:tcW w:w="1755" w:type="dxa"/>
            <w:tcBorders>
              <w:bottom w:val="single" w:sz="12" w:space="0" w:color="000000"/>
              <w:right w:val="single" w:sz="12" w:space="0" w:color="000000"/>
            </w:tcBorders>
            <w:shd w:val="clear" w:color="auto" w:fill="FFFFFF"/>
            <w:tcMar>
              <w:top w:w="20" w:type="dxa"/>
              <w:left w:w="20" w:type="dxa"/>
              <w:bottom w:w="20" w:type="dxa"/>
              <w:right w:w="20" w:type="dxa"/>
            </w:tcMar>
          </w:tcPr>
          <w:p w:rsidR="00377CEF" w:rsidRDefault="009E1B2C">
            <w:pPr>
              <w:spacing w:line="276" w:lineRule="auto"/>
              <w:jc w:val="center"/>
              <w:rPr>
                <w:b/>
                <w:sz w:val="20"/>
                <w:szCs w:val="20"/>
                <w:highlight w:val="white"/>
              </w:rPr>
            </w:pPr>
            <w:r>
              <w:rPr>
                <w:b/>
                <w:sz w:val="20"/>
                <w:szCs w:val="20"/>
                <w:highlight w:val="white"/>
              </w:rPr>
              <w:t>NA</w:t>
            </w:r>
          </w:p>
        </w:tc>
      </w:tr>
    </w:tbl>
    <w:p w:rsidR="00377CEF" w:rsidRDefault="00377CEF">
      <w:pPr>
        <w:jc w:val="center"/>
        <w:rPr>
          <w:b/>
          <w:sz w:val="32"/>
          <w:szCs w:val="32"/>
        </w:rPr>
      </w:pPr>
    </w:p>
    <w:p w:rsidR="00377CEF" w:rsidRDefault="00377CEF">
      <w:pPr>
        <w:rPr>
          <w:b/>
          <w:sz w:val="32"/>
          <w:szCs w:val="32"/>
        </w:rPr>
      </w:pPr>
    </w:p>
    <w:p w:rsidR="00377CEF" w:rsidRDefault="00377CEF">
      <w:pPr>
        <w:jc w:val="center"/>
        <w:rPr>
          <w:b/>
          <w:sz w:val="32"/>
          <w:szCs w:val="32"/>
        </w:rPr>
      </w:pPr>
    </w:p>
    <w:p w:rsidR="00377CEF" w:rsidRDefault="00377CEF"/>
    <w:p w:rsidR="00377CEF" w:rsidRDefault="00377CEF">
      <w:bookmarkStart w:id="1" w:name="_gjdgxs" w:colFirst="0" w:colLast="0"/>
      <w:bookmarkEnd w:id="1"/>
    </w:p>
    <w:sectPr w:rsidR="00377CEF">
      <w:type w:val="continuous"/>
      <w:pgSz w:w="12240" w:h="15840"/>
      <w:pgMar w:top="360" w:right="360" w:bottom="360" w:left="36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757064"/>
    <w:multiLevelType w:val="multilevel"/>
    <w:tmpl w:val="00B0C05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CEF"/>
    <w:rsid w:val="00377CEF"/>
    <w:rsid w:val="009E1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855824-BA88-4290-B459-F65174BD5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bealcityschools.net/vnews/display.v/SEC/Departments%7CCurriculum" TargetMode="External"/><Relationship Id="rId3" Type="http://schemas.openxmlformats.org/officeDocument/2006/relationships/settings" Target="settings.xml"/><Relationship Id="rId7" Type="http://schemas.openxmlformats.org/officeDocument/2006/relationships/hyperlink" Target="http://www.bealcityschool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schooldata.org/NewAer2/CombinedReport2.aspx"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Chilman</dc:creator>
  <cp:lastModifiedBy>Bill Chilman</cp:lastModifiedBy>
  <cp:revision>2</cp:revision>
  <dcterms:created xsi:type="dcterms:W3CDTF">2017-03-24T13:49:00Z</dcterms:created>
  <dcterms:modified xsi:type="dcterms:W3CDTF">2017-03-24T13:49:00Z</dcterms:modified>
</cp:coreProperties>
</file>