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648"/>
        <w:gridCol w:w="2556"/>
        <w:gridCol w:w="7056"/>
        <w:gridCol w:w="2718"/>
        <w:gridCol w:w="1350"/>
      </w:tblGrid>
      <w:tr w:rsidR="002103EC" w:rsidRPr="002103EC" w:rsidTr="001D679E">
        <w:trPr>
          <w:trHeight w:val="720"/>
          <w:jc w:val="center"/>
        </w:trPr>
        <w:tc>
          <w:tcPr>
            <w:tcW w:w="14328" w:type="dxa"/>
            <w:gridSpan w:val="5"/>
            <w:shd w:val="clear" w:color="auto" w:fill="A6A6A6" w:themeFill="background1" w:themeFillShade="A6"/>
            <w:vAlign w:val="center"/>
          </w:tcPr>
          <w:p w:rsidR="002103EC" w:rsidRPr="002103EC" w:rsidRDefault="00482ECA" w:rsidP="00052269">
            <w:pPr>
              <w:jc w:val="center"/>
              <w:rPr>
                <w:rFonts w:ascii="Times New Roman" w:hAnsi="Times New Roman" w:cs="Times New Roman"/>
                <w:b/>
                <w:sz w:val="44"/>
              </w:rPr>
            </w:pPr>
            <w:bookmarkStart w:id="0" w:name="_GoBack"/>
            <w:bookmarkEnd w:id="0"/>
            <w:r>
              <w:rPr>
                <w:rFonts w:ascii="Times New Roman" w:hAnsi="Times New Roman" w:cs="Times New Roman"/>
                <w:b/>
                <w:sz w:val="44"/>
              </w:rPr>
              <w:t xml:space="preserve">Pacing Guide for </w:t>
            </w:r>
            <w:r w:rsidR="00052269">
              <w:rPr>
                <w:rFonts w:ascii="Times New Roman" w:hAnsi="Times New Roman" w:cs="Times New Roman"/>
                <w:b/>
                <w:sz w:val="44"/>
              </w:rPr>
              <w:t>Novel</w:t>
            </w:r>
          </w:p>
        </w:tc>
      </w:tr>
      <w:tr w:rsidR="002103EC" w:rsidRPr="002103EC" w:rsidTr="002103EC">
        <w:trPr>
          <w:trHeight w:val="288"/>
          <w:jc w:val="center"/>
        </w:trPr>
        <w:tc>
          <w:tcPr>
            <w:tcW w:w="3204" w:type="dxa"/>
            <w:gridSpan w:val="2"/>
            <w:shd w:val="clear" w:color="auto" w:fill="A6A6A6" w:themeFill="background1" w:themeFillShade="A6"/>
            <w:vAlign w:val="center"/>
          </w:tcPr>
          <w:p w:rsidR="002103EC" w:rsidRPr="002103EC" w:rsidRDefault="002103EC" w:rsidP="0069498F">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2103EC" w:rsidRPr="002103EC" w:rsidRDefault="00531600" w:rsidP="0069498F">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2103EC" w:rsidRPr="002103EC" w:rsidRDefault="002103EC" w:rsidP="0098605C">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2103EC" w:rsidRPr="002103EC" w:rsidRDefault="002103EC" w:rsidP="0069498F">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DC397A" w:rsidTr="00016CD9">
        <w:trPr>
          <w:cantSplit/>
          <w:trHeight w:val="7488"/>
          <w:jc w:val="center"/>
        </w:trPr>
        <w:tc>
          <w:tcPr>
            <w:tcW w:w="648" w:type="dxa"/>
            <w:vMerge w:val="restart"/>
            <w:shd w:val="clear" w:color="auto" w:fill="D9D9D9" w:themeFill="background1" w:themeFillShade="D9"/>
            <w:textDirection w:val="btLr"/>
          </w:tcPr>
          <w:p w:rsidR="00DC397A" w:rsidRPr="0069498F" w:rsidRDefault="00016CD9" w:rsidP="000001D9">
            <w:pPr>
              <w:ind w:left="113" w:right="113"/>
              <w:jc w:val="center"/>
              <w:rPr>
                <w:rFonts w:ascii="Times New Roman" w:hAnsi="Times New Roman" w:cs="Times New Roman"/>
                <w:b/>
                <w:sz w:val="32"/>
              </w:rPr>
            </w:pPr>
            <w:r>
              <w:rPr>
                <w:rFonts w:ascii="Times New Roman" w:hAnsi="Times New Roman" w:cs="Times New Roman"/>
                <w:b/>
                <w:sz w:val="32"/>
              </w:rPr>
              <w:t xml:space="preserve">Unit 1 – </w:t>
            </w:r>
            <w:r w:rsidR="000001D9">
              <w:rPr>
                <w:rFonts w:ascii="Times New Roman" w:hAnsi="Times New Roman" w:cs="Times New Roman"/>
                <w:b/>
                <w:sz w:val="32"/>
              </w:rPr>
              <w:t>Non-Fiction</w:t>
            </w:r>
            <w:r w:rsidR="003D3539">
              <w:rPr>
                <w:rFonts w:ascii="Times New Roman" w:hAnsi="Times New Roman" w:cs="Times New Roman"/>
                <w:b/>
                <w:sz w:val="32"/>
              </w:rPr>
              <w:t xml:space="preserve"> (ish)</w:t>
            </w:r>
          </w:p>
        </w:tc>
        <w:tc>
          <w:tcPr>
            <w:tcW w:w="2556" w:type="dxa"/>
            <w:vMerge w:val="restart"/>
            <w:vAlign w:val="center"/>
          </w:tcPr>
          <w:p w:rsidR="00DC397A" w:rsidRPr="00392C3F" w:rsidRDefault="008858C5" w:rsidP="0069498F">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Kissing Doorknobs</w:t>
            </w:r>
          </w:p>
        </w:tc>
        <w:tc>
          <w:tcPr>
            <w:tcW w:w="7056" w:type="dxa"/>
            <w:vAlign w:val="center"/>
          </w:tcPr>
          <w:p w:rsidR="003D193B"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3D193B"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DC397A"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3D193B"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3D193B"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3D193B" w:rsidRPr="00A070C3" w:rsidRDefault="003D193B" w:rsidP="003D193B">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A070C3" w:rsidRPr="00A070C3" w:rsidRDefault="00A070C3" w:rsidP="00A070C3">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A070C3" w:rsidRPr="00A070C3" w:rsidRDefault="00A070C3" w:rsidP="00A070C3">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A070C3" w:rsidRPr="00A070C3" w:rsidRDefault="00A070C3" w:rsidP="00A070C3">
            <w:pPr>
              <w:rPr>
                <w:rFonts w:ascii="Times New Roman" w:eastAsia="Times New Roman" w:hAnsi="Times New Roman" w:cs="Times New Roman"/>
                <w:sz w:val="18"/>
                <w:szCs w:val="18"/>
              </w:rPr>
            </w:pPr>
            <w:bookmarkStart w:id="1" w:name="w-11-12-3"/>
            <w:r w:rsidRPr="00A070C3">
              <w:rPr>
                <w:rFonts w:ascii="Times New Roman" w:eastAsia="Times New Roman" w:hAnsi="Times New Roman" w:cs="Times New Roman"/>
                <w:b/>
                <w:sz w:val="18"/>
                <w:szCs w:val="18"/>
              </w:rPr>
              <w:t>W.12.3.</w:t>
            </w:r>
            <w:bookmarkEnd w:id="1"/>
            <w:r w:rsidRPr="00A070C3">
              <w:rPr>
                <w:rFonts w:ascii="Times New Roman" w:eastAsia="Times New Roman" w:hAnsi="Times New Roman" w:cs="Times New Roman"/>
                <w:b/>
                <w:sz w:val="18"/>
                <w:szCs w:val="18"/>
              </w:rPr>
              <w:t xml:space="preserve">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A070C3" w:rsidRPr="00A070C3" w:rsidRDefault="00A070C3" w:rsidP="00A070C3">
            <w:pPr>
              <w:numPr>
                <w:ilvl w:val="0"/>
                <w:numId w:val="1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A070C3" w:rsidRPr="00A070C3" w:rsidRDefault="00A070C3" w:rsidP="00A070C3">
            <w:pPr>
              <w:numPr>
                <w:ilvl w:val="0"/>
                <w:numId w:val="1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A070C3" w:rsidRPr="00A070C3" w:rsidRDefault="00A070C3" w:rsidP="00A070C3">
            <w:pPr>
              <w:numPr>
                <w:ilvl w:val="0"/>
                <w:numId w:val="1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A070C3" w:rsidRPr="00A070C3" w:rsidRDefault="00A070C3" w:rsidP="00A070C3">
            <w:pPr>
              <w:numPr>
                <w:ilvl w:val="0"/>
                <w:numId w:val="1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A070C3" w:rsidRPr="00A070C3" w:rsidRDefault="00A070C3" w:rsidP="00A070C3">
            <w:pPr>
              <w:pStyle w:val="ListParagraph"/>
              <w:numPr>
                <w:ilvl w:val="0"/>
                <w:numId w:val="17"/>
              </w:numPr>
              <w:rPr>
                <w:rFonts w:ascii="Times New Roman" w:hAnsi="Times New Roman" w:cs="Times New Roman"/>
                <w:sz w:val="18"/>
                <w:szCs w:val="18"/>
              </w:rPr>
            </w:pPr>
            <w:r w:rsidRPr="00A070C3">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A070C3" w:rsidRPr="00881CFD" w:rsidRDefault="00A070C3" w:rsidP="00A070C3">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A070C3" w:rsidRPr="00881CFD" w:rsidRDefault="00A070C3" w:rsidP="00A070C3">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A070C3" w:rsidRPr="00881CFD" w:rsidRDefault="00A070C3" w:rsidP="00A070C3">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DC397A" w:rsidRPr="0069498F" w:rsidRDefault="00A070C3" w:rsidP="00A070C3">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DC397A" w:rsidRPr="0069498F" w:rsidRDefault="002C0A99" w:rsidP="0069498F">
            <w:pPr>
              <w:rPr>
                <w:rFonts w:ascii="Times New Roman" w:hAnsi="Times New Roman" w:cs="Times New Roman"/>
                <w:sz w:val="24"/>
              </w:rPr>
            </w:pPr>
            <w:r>
              <w:rPr>
                <w:rFonts w:ascii="Times New Roman" w:hAnsi="Times New Roman" w:cs="Times New Roman"/>
                <w:sz w:val="24"/>
              </w:rPr>
              <w:t>1</w:t>
            </w:r>
            <w:r w:rsidR="006319C8">
              <w:rPr>
                <w:rFonts w:ascii="Times New Roman" w:hAnsi="Times New Roman" w:cs="Times New Roman"/>
                <w:sz w:val="24"/>
              </w:rPr>
              <w:t>3</w:t>
            </w:r>
            <w:r w:rsidR="00A95754">
              <w:rPr>
                <w:rFonts w:ascii="Times New Roman" w:hAnsi="Times New Roman" w:cs="Times New Roman"/>
                <w:sz w:val="24"/>
              </w:rPr>
              <w:t xml:space="preserve"> days</w:t>
            </w:r>
          </w:p>
        </w:tc>
      </w:tr>
      <w:tr w:rsidR="00DC397A" w:rsidTr="002103EC">
        <w:trPr>
          <w:cantSplit/>
          <w:trHeight w:val="864"/>
          <w:jc w:val="center"/>
        </w:trPr>
        <w:tc>
          <w:tcPr>
            <w:tcW w:w="648" w:type="dxa"/>
            <w:vMerge/>
            <w:shd w:val="clear" w:color="auto" w:fill="D9D9D9" w:themeFill="background1" w:themeFillShade="D9"/>
            <w:textDirection w:val="tbRl"/>
          </w:tcPr>
          <w:p w:rsidR="00DC397A" w:rsidRDefault="00DC397A" w:rsidP="0069498F">
            <w:pPr>
              <w:ind w:left="113" w:right="113"/>
              <w:jc w:val="center"/>
              <w:rPr>
                <w:rFonts w:ascii="Times New Roman" w:hAnsi="Times New Roman" w:cs="Times New Roman"/>
                <w:b/>
                <w:sz w:val="32"/>
              </w:rPr>
            </w:pPr>
          </w:p>
        </w:tc>
        <w:tc>
          <w:tcPr>
            <w:tcW w:w="2556" w:type="dxa"/>
            <w:vMerge/>
            <w:vAlign w:val="center"/>
          </w:tcPr>
          <w:p w:rsidR="00DC397A" w:rsidRPr="00D163F7" w:rsidRDefault="00DC397A" w:rsidP="0069498F">
            <w:pPr>
              <w:rPr>
                <w:rFonts w:ascii="Times New Roman" w:eastAsia="Times New Roman" w:hAnsi="Times New Roman" w:cs="Times New Roman"/>
                <w:sz w:val="24"/>
                <w:szCs w:val="24"/>
              </w:rPr>
            </w:pPr>
          </w:p>
        </w:tc>
        <w:tc>
          <w:tcPr>
            <w:tcW w:w="7056" w:type="dxa"/>
            <w:vAlign w:val="center"/>
          </w:tcPr>
          <w:p w:rsidR="00DC397A" w:rsidRPr="0074079A" w:rsidRDefault="00F04D70" w:rsidP="00DC39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DC397A" w:rsidRPr="00DC397A" w:rsidRDefault="00DC397A" w:rsidP="00DC397A">
            <w:pPr>
              <w:rPr>
                <w:rFonts w:ascii="Times New Roman" w:eastAsia="Times New Roman" w:hAnsi="Times New Roman" w:cs="Times New Roman"/>
                <w:sz w:val="24"/>
                <w:szCs w:val="24"/>
              </w:rPr>
            </w:pPr>
          </w:p>
        </w:tc>
        <w:tc>
          <w:tcPr>
            <w:tcW w:w="1350" w:type="dxa"/>
            <w:vMerge/>
            <w:vAlign w:val="center"/>
          </w:tcPr>
          <w:p w:rsidR="00DC397A" w:rsidRDefault="00DC397A" w:rsidP="0069498F">
            <w:pPr>
              <w:rPr>
                <w:rFonts w:ascii="Times New Roman" w:hAnsi="Times New Roman" w:cs="Times New Roman"/>
                <w:sz w:val="24"/>
              </w:rPr>
            </w:pPr>
          </w:p>
        </w:tc>
      </w:tr>
      <w:tr w:rsidR="00B6060D" w:rsidRPr="002103EC" w:rsidTr="001D679E">
        <w:trPr>
          <w:trHeight w:val="720"/>
          <w:jc w:val="center"/>
        </w:trPr>
        <w:tc>
          <w:tcPr>
            <w:tcW w:w="14328" w:type="dxa"/>
            <w:gridSpan w:val="5"/>
            <w:shd w:val="clear" w:color="auto" w:fill="A6A6A6" w:themeFill="background1" w:themeFillShade="A6"/>
            <w:vAlign w:val="center"/>
          </w:tcPr>
          <w:p w:rsidR="00B6060D" w:rsidRPr="002103EC" w:rsidRDefault="006319C8" w:rsidP="001D679E">
            <w:pPr>
              <w:jc w:val="center"/>
              <w:rPr>
                <w:rFonts w:ascii="Times New Roman" w:hAnsi="Times New Roman" w:cs="Times New Roman"/>
                <w:b/>
                <w:sz w:val="44"/>
              </w:rPr>
            </w:pPr>
            <w:r>
              <w:rPr>
                <w:rFonts w:ascii="Times New Roman" w:hAnsi="Times New Roman" w:cs="Times New Roman"/>
                <w:b/>
                <w:sz w:val="44"/>
              </w:rPr>
              <w:lastRenderedPageBreak/>
              <w:t>Pacing Guide for Novel</w:t>
            </w:r>
          </w:p>
        </w:tc>
      </w:tr>
      <w:tr w:rsidR="00B6060D" w:rsidRPr="002103EC" w:rsidTr="001D679E">
        <w:trPr>
          <w:trHeight w:val="288"/>
          <w:jc w:val="center"/>
        </w:trPr>
        <w:tc>
          <w:tcPr>
            <w:tcW w:w="3204" w:type="dxa"/>
            <w:gridSpan w:val="2"/>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B6060D"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B6060D" w:rsidTr="000001D9">
        <w:trPr>
          <w:cantSplit/>
          <w:trHeight w:val="7488"/>
          <w:jc w:val="center"/>
        </w:trPr>
        <w:tc>
          <w:tcPr>
            <w:tcW w:w="648" w:type="dxa"/>
            <w:vMerge w:val="restart"/>
            <w:shd w:val="clear" w:color="auto" w:fill="D9D9D9" w:themeFill="background1" w:themeFillShade="D9"/>
            <w:textDirection w:val="btLr"/>
          </w:tcPr>
          <w:p w:rsidR="00B6060D" w:rsidRPr="0069498F" w:rsidRDefault="000001D9" w:rsidP="001D679E">
            <w:pPr>
              <w:ind w:left="113" w:right="113"/>
              <w:jc w:val="center"/>
              <w:rPr>
                <w:rFonts w:ascii="Times New Roman" w:hAnsi="Times New Roman" w:cs="Times New Roman"/>
                <w:b/>
                <w:sz w:val="32"/>
              </w:rPr>
            </w:pPr>
            <w:r>
              <w:rPr>
                <w:rFonts w:ascii="Times New Roman" w:hAnsi="Times New Roman" w:cs="Times New Roman"/>
                <w:b/>
                <w:sz w:val="32"/>
              </w:rPr>
              <w:t>Unit 2 – Mystery</w:t>
            </w:r>
          </w:p>
        </w:tc>
        <w:tc>
          <w:tcPr>
            <w:tcW w:w="2556" w:type="dxa"/>
            <w:vMerge w:val="restart"/>
            <w:vAlign w:val="center"/>
          </w:tcPr>
          <w:p w:rsidR="00B6060D" w:rsidRPr="00392C3F" w:rsidRDefault="000001D9" w:rsidP="001D679E">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Murder on the Orient Express</w:t>
            </w:r>
          </w:p>
        </w:tc>
        <w:tc>
          <w:tcPr>
            <w:tcW w:w="7056" w:type="dxa"/>
            <w:vAlign w:val="center"/>
          </w:tcPr>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0001D9" w:rsidRPr="00A070C3" w:rsidRDefault="000001D9" w:rsidP="000001D9">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0001D9" w:rsidRPr="00A070C3" w:rsidRDefault="000001D9" w:rsidP="000001D9">
            <w:pPr>
              <w:numPr>
                <w:ilvl w:val="0"/>
                <w:numId w:val="1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0001D9" w:rsidRPr="00A070C3" w:rsidRDefault="000001D9" w:rsidP="000001D9">
            <w:pPr>
              <w:numPr>
                <w:ilvl w:val="0"/>
                <w:numId w:val="1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0001D9" w:rsidRPr="00A070C3" w:rsidRDefault="000001D9" w:rsidP="000001D9">
            <w:pPr>
              <w:numPr>
                <w:ilvl w:val="0"/>
                <w:numId w:val="1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0001D9" w:rsidRPr="00A070C3" w:rsidRDefault="000001D9" w:rsidP="000001D9">
            <w:pPr>
              <w:numPr>
                <w:ilvl w:val="0"/>
                <w:numId w:val="1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B6060D" w:rsidRPr="000001D9" w:rsidRDefault="000001D9" w:rsidP="000001D9">
            <w:pPr>
              <w:pStyle w:val="ListParagraph"/>
              <w:numPr>
                <w:ilvl w:val="0"/>
                <w:numId w:val="19"/>
              </w:numPr>
              <w:rPr>
                <w:rFonts w:ascii="Times New Roman" w:hAnsi="Times New Roman" w:cs="Times New Roman"/>
                <w:sz w:val="24"/>
              </w:rPr>
            </w:pPr>
            <w:r w:rsidRPr="000001D9">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2C0A99" w:rsidRPr="00881CFD" w:rsidRDefault="002C0A99" w:rsidP="002C0A99">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B6060D" w:rsidRPr="0069498F" w:rsidRDefault="002C0A99" w:rsidP="002C0A99">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B6060D" w:rsidRPr="0069498F" w:rsidRDefault="002C0A99" w:rsidP="001D679E">
            <w:pPr>
              <w:rPr>
                <w:rFonts w:ascii="Times New Roman" w:hAnsi="Times New Roman" w:cs="Times New Roman"/>
                <w:sz w:val="24"/>
              </w:rPr>
            </w:pPr>
            <w:r>
              <w:rPr>
                <w:rFonts w:ascii="Times New Roman" w:hAnsi="Times New Roman" w:cs="Times New Roman"/>
                <w:sz w:val="24"/>
              </w:rPr>
              <w:t>15 days</w:t>
            </w:r>
          </w:p>
        </w:tc>
      </w:tr>
      <w:tr w:rsidR="00B6060D" w:rsidTr="001D679E">
        <w:trPr>
          <w:cantSplit/>
          <w:trHeight w:val="864"/>
          <w:jc w:val="center"/>
        </w:trPr>
        <w:tc>
          <w:tcPr>
            <w:tcW w:w="648" w:type="dxa"/>
            <w:vMerge/>
            <w:shd w:val="clear" w:color="auto" w:fill="D9D9D9" w:themeFill="background1" w:themeFillShade="D9"/>
            <w:textDirection w:val="tbRl"/>
          </w:tcPr>
          <w:p w:rsidR="00B6060D" w:rsidRDefault="00B6060D" w:rsidP="001D679E">
            <w:pPr>
              <w:ind w:left="113" w:right="113"/>
              <w:jc w:val="center"/>
              <w:rPr>
                <w:rFonts w:ascii="Times New Roman" w:hAnsi="Times New Roman" w:cs="Times New Roman"/>
                <w:b/>
                <w:sz w:val="32"/>
              </w:rPr>
            </w:pPr>
          </w:p>
        </w:tc>
        <w:tc>
          <w:tcPr>
            <w:tcW w:w="2556" w:type="dxa"/>
            <w:vMerge/>
            <w:vAlign w:val="center"/>
          </w:tcPr>
          <w:p w:rsidR="00B6060D" w:rsidRPr="00D163F7" w:rsidRDefault="00B6060D" w:rsidP="001D679E">
            <w:pPr>
              <w:rPr>
                <w:rFonts w:ascii="Times New Roman" w:eastAsia="Times New Roman" w:hAnsi="Times New Roman" w:cs="Times New Roman"/>
                <w:sz w:val="24"/>
                <w:szCs w:val="24"/>
              </w:rPr>
            </w:pPr>
          </w:p>
        </w:tc>
        <w:tc>
          <w:tcPr>
            <w:tcW w:w="7056" w:type="dxa"/>
            <w:vAlign w:val="center"/>
          </w:tcPr>
          <w:p w:rsidR="00B6060D" w:rsidRPr="0074079A" w:rsidRDefault="000860C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B6060D" w:rsidRPr="00DC397A" w:rsidRDefault="00B6060D" w:rsidP="001D679E">
            <w:pPr>
              <w:rPr>
                <w:rFonts w:ascii="Times New Roman" w:eastAsia="Times New Roman" w:hAnsi="Times New Roman" w:cs="Times New Roman"/>
                <w:sz w:val="24"/>
                <w:szCs w:val="24"/>
              </w:rPr>
            </w:pPr>
          </w:p>
        </w:tc>
        <w:tc>
          <w:tcPr>
            <w:tcW w:w="1350" w:type="dxa"/>
            <w:vMerge/>
            <w:vAlign w:val="center"/>
          </w:tcPr>
          <w:p w:rsidR="00B6060D" w:rsidRDefault="00B6060D" w:rsidP="001D679E">
            <w:pPr>
              <w:rPr>
                <w:rFonts w:ascii="Times New Roman" w:hAnsi="Times New Roman" w:cs="Times New Roman"/>
                <w:sz w:val="24"/>
              </w:rPr>
            </w:pPr>
          </w:p>
        </w:tc>
      </w:tr>
      <w:tr w:rsidR="008117A1" w:rsidRPr="002103EC" w:rsidTr="001D679E">
        <w:trPr>
          <w:trHeight w:val="720"/>
          <w:jc w:val="center"/>
        </w:trPr>
        <w:tc>
          <w:tcPr>
            <w:tcW w:w="14328" w:type="dxa"/>
            <w:gridSpan w:val="5"/>
            <w:shd w:val="clear" w:color="auto" w:fill="A6A6A6" w:themeFill="background1" w:themeFillShade="A6"/>
            <w:vAlign w:val="center"/>
          </w:tcPr>
          <w:p w:rsidR="008117A1" w:rsidRPr="002103EC" w:rsidRDefault="006319C8" w:rsidP="001D679E">
            <w:pPr>
              <w:jc w:val="center"/>
              <w:rPr>
                <w:rFonts w:ascii="Times New Roman" w:hAnsi="Times New Roman" w:cs="Times New Roman"/>
                <w:b/>
                <w:sz w:val="44"/>
              </w:rPr>
            </w:pPr>
            <w:r>
              <w:rPr>
                <w:rFonts w:ascii="Times New Roman" w:hAnsi="Times New Roman" w:cs="Times New Roman"/>
                <w:b/>
                <w:sz w:val="44"/>
              </w:rPr>
              <w:lastRenderedPageBreak/>
              <w:t>Pacing Guide for Novel</w:t>
            </w:r>
          </w:p>
        </w:tc>
      </w:tr>
      <w:tr w:rsidR="008117A1" w:rsidRPr="002103EC" w:rsidTr="001D679E">
        <w:trPr>
          <w:trHeight w:val="288"/>
          <w:jc w:val="center"/>
        </w:trPr>
        <w:tc>
          <w:tcPr>
            <w:tcW w:w="3204" w:type="dxa"/>
            <w:gridSpan w:val="2"/>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8117A1"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8117A1" w:rsidTr="00677518">
        <w:trPr>
          <w:cantSplit/>
          <w:trHeight w:val="7488"/>
          <w:jc w:val="center"/>
        </w:trPr>
        <w:tc>
          <w:tcPr>
            <w:tcW w:w="648" w:type="dxa"/>
            <w:vMerge w:val="restart"/>
            <w:shd w:val="clear" w:color="auto" w:fill="D9D9D9" w:themeFill="background1" w:themeFillShade="D9"/>
            <w:textDirection w:val="btLr"/>
          </w:tcPr>
          <w:p w:rsidR="008117A1" w:rsidRPr="0069498F" w:rsidRDefault="00677518" w:rsidP="001D679E">
            <w:pPr>
              <w:ind w:left="113" w:right="113"/>
              <w:jc w:val="center"/>
              <w:rPr>
                <w:rFonts w:ascii="Times New Roman" w:hAnsi="Times New Roman" w:cs="Times New Roman"/>
                <w:b/>
                <w:sz w:val="32"/>
              </w:rPr>
            </w:pPr>
            <w:r>
              <w:rPr>
                <w:rFonts w:ascii="Times New Roman" w:hAnsi="Times New Roman" w:cs="Times New Roman"/>
                <w:b/>
                <w:sz w:val="32"/>
              </w:rPr>
              <w:t>Unit 3 – Current Popular Literature</w:t>
            </w:r>
          </w:p>
        </w:tc>
        <w:tc>
          <w:tcPr>
            <w:tcW w:w="2556" w:type="dxa"/>
            <w:vMerge w:val="restart"/>
            <w:vAlign w:val="center"/>
          </w:tcPr>
          <w:p w:rsidR="008117A1" w:rsidRPr="00392C3F" w:rsidRDefault="00677518" w:rsidP="001D679E">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The Hunger Games</w:t>
            </w:r>
          </w:p>
        </w:tc>
        <w:tc>
          <w:tcPr>
            <w:tcW w:w="7056" w:type="dxa"/>
            <w:vAlign w:val="center"/>
          </w:tcPr>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0001D9" w:rsidRPr="00A070C3" w:rsidRDefault="000001D9" w:rsidP="000001D9">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0001D9" w:rsidRPr="00A070C3" w:rsidRDefault="000001D9" w:rsidP="000001D9">
            <w:pPr>
              <w:numPr>
                <w:ilvl w:val="0"/>
                <w:numId w:val="21"/>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0001D9" w:rsidRPr="00A070C3" w:rsidRDefault="000001D9" w:rsidP="000001D9">
            <w:pPr>
              <w:numPr>
                <w:ilvl w:val="0"/>
                <w:numId w:val="21"/>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0001D9" w:rsidRPr="00A070C3" w:rsidRDefault="000001D9" w:rsidP="000001D9">
            <w:pPr>
              <w:numPr>
                <w:ilvl w:val="0"/>
                <w:numId w:val="21"/>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0001D9" w:rsidRPr="00A070C3" w:rsidRDefault="000001D9" w:rsidP="000001D9">
            <w:pPr>
              <w:numPr>
                <w:ilvl w:val="0"/>
                <w:numId w:val="21"/>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8117A1" w:rsidRPr="000001D9" w:rsidRDefault="000001D9" w:rsidP="000001D9">
            <w:pPr>
              <w:pStyle w:val="ListParagraph"/>
              <w:numPr>
                <w:ilvl w:val="0"/>
                <w:numId w:val="21"/>
              </w:numPr>
              <w:rPr>
                <w:rFonts w:ascii="Times New Roman" w:hAnsi="Times New Roman" w:cs="Times New Roman"/>
                <w:sz w:val="24"/>
              </w:rPr>
            </w:pPr>
            <w:r w:rsidRPr="000001D9">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2C0A99" w:rsidRPr="00881CFD" w:rsidRDefault="002C0A99" w:rsidP="002C0A99">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8117A1" w:rsidRPr="0069498F" w:rsidRDefault="002C0A99" w:rsidP="002C0A99">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8117A1" w:rsidRPr="0069498F" w:rsidRDefault="000860C6" w:rsidP="001D679E">
            <w:pPr>
              <w:rPr>
                <w:rFonts w:ascii="Times New Roman" w:hAnsi="Times New Roman" w:cs="Times New Roman"/>
                <w:sz w:val="24"/>
              </w:rPr>
            </w:pPr>
            <w:r>
              <w:rPr>
                <w:rFonts w:ascii="Times New Roman" w:hAnsi="Times New Roman" w:cs="Times New Roman"/>
                <w:sz w:val="24"/>
              </w:rPr>
              <w:t>15 days</w:t>
            </w:r>
          </w:p>
        </w:tc>
      </w:tr>
      <w:tr w:rsidR="008117A1" w:rsidTr="001D679E">
        <w:trPr>
          <w:cantSplit/>
          <w:trHeight w:val="864"/>
          <w:jc w:val="center"/>
        </w:trPr>
        <w:tc>
          <w:tcPr>
            <w:tcW w:w="648" w:type="dxa"/>
            <w:vMerge/>
            <w:shd w:val="clear" w:color="auto" w:fill="D9D9D9" w:themeFill="background1" w:themeFillShade="D9"/>
            <w:textDirection w:val="tbRl"/>
          </w:tcPr>
          <w:p w:rsidR="008117A1" w:rsidRDefault="008117A1" w:rsidP="001D679E">
            <w:pPr>
              <w:ind w:left="113" w:right="113"/>
              <w:jc w:val="center"/>
              <w:rPr>
                <w:rFonts w:ascii="Times New Roman" w:hAnsi="Times New Roman" w:cs="Times New Roman"/>
                <w:b/>
                <w:sz w:val="32"/>
              </w:rPr>
            </w:pPr>
          </w:p>
        </w:tc>
        <w:tc>
          <w:tcPr>
            <w:tcW w:w="2556" w:type="dxa"/>
            <w:vMerge/>
            <w:vAlign w:val="center"/>
          </w:tcPr>
          <w:p w:rsidR="008117A1" w:rsidRPr="00D163F7" w:rsidRDefault="008117A1" w:rsidP="001D679E">
            <w:pPr>
              <w:rPr>
                <w:rFonts w:ascii="Times New Roman" w:eastAsia="Times New Roman" w:hAnsi="Times New Roman" w:cs="Times New Roman"/>
                <w:sz w:val="24"/>
                <w:szCs w:val="24"/>
              </w:rPr>
            </w:pPr>
          </w:p>
        </w:tc>
        <w:tc>
          <w:tcPr>
            <w:tcW w:w="7056" w:type="dxa"/>
            <w:vAlign w:val="center"/>
          </w:tcPr>
          <w:p w:rsidR="008117A1" w:rsidRPr="0074079A" w:rsidRDefault="000860C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8117A1" w:rsidRPr="00DC397A" w:rsidRDefault="008117A1" w:rsidP="001D679E">
            <w:pPr>
              <w:rPr>
                <w:rFonts w:ascii="Times New Roman" w:eastAsia="Times New Roman" w:hAnsi="Times New Roman" w:cs="Times New Roman"/>
                <w:sz w:val="24"/>
                <w:szCs w:val="24"/>
              </w:rPr>
            </w:pPr>
          </w:p>
        </w:tc>
        <w:tc>
          <w:tcPr>
            <w:tcW w:w="1350" w:type="dxa"/>
            <w:vMerge/>
            <w:vAlign w:val="center"/>
          </w:tcPr>
          <w:p w:rsidR="008117A1" w:rsidRDefault="008117A1" w:rsidP="001D679E">
            <w:pPr>
              <w:rPr>
                <w:rFonts w:ascii="Times New Roman" w:hAnsi="Times New Roman" w:cs="Times New Roman"/>
                <w:sz w:val="24"/>
              </w:rPr>
            </w:pPr>
          </w:p>
        </w:tc>
      </w:tr>
      <w:tr w:rsidR="008117A1" w:rsidRPr="002103EC" w:rsidTr="001D679E">
        <w:trPr>
          <w:trHeight w:val="720"/>
          <w:jc w:val="center"/>
        </w:trPr>
        <w:tc>
          <w:tcPr>
            <w:tcW w:w="14328" w:type="dxa"/>
            <w:gridSpan w:val="5"/>
            <w:shd w:val="clear" w:color="auto" w:fill="A6A6A6" w:themeFill="background1" w:themeFillShade="A6"/>
            <w:vAlign w:val="center"/>
          </w:tcPr>
          <w:p w:rsidR="008117A1" w:rsidRPr="002103EC" w:rsidRDefault="006319C8" w:rsidP="001D679E">
            <w:pPr>
              <w:jc w:val="center"/>
              <w:rPr>
                <w:rFonts w:ascii="Times New Roman" w:hAnsi="Times New Roman" w:cs="Times New Roman"/>
                <w:b/>
                <w:sz w:val="44"/>
              </w:rPr>
            </w:pPr>
            <w:r>
              <w:rPr>
                <w:rFonts w:ascii="Times New Roman" w:hAnsi="Times New Roman" w:cs="Times New Roman"/>
                <w:b/>
                <w:sz w:val="44"/>
              </w:rPr>
              <w:t>Pacing Guide for Novel</w:t>
            </w:r>
          </w:p>
        </w:tc>
      </w:tr>
      <w:tr w:rsidR="008117A1" w:rsidRPr="002103EC" w:rsidTr="001D679E">
        <w:trPr>
          <w:trHeight w:val="288"/>
          <w:jc w:val="center"/>
        </w:trPr>
        <w:tc>
          <w:tcPr>
            <w:tcW w:w="3204" w:type="dxa"/>
            <w:gridSpan w:val="2"/>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8117A1"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8117A1" w:rsidTr="000860C6">
        <w:trPr>
          <w:cantSplit/>
          <w:trHeight w:val="7488"/>
          <w:jc w:val="center"/>
        </w:trPr>
        <w:tc>
          <w:tcPr>
            <w:tcW w:w="648" w:type="dxa"/>
            <w:vMerge w:val="restart"/>
            <w:shd w:val="clear" w:color="auto" w:fill="D9D9D9" w:themeFill="background1" w:themeFillShade="D9"/>
            <w:textDirection w:val="btLr"/>
          </w:tcPr>
          <w:p w:rsidR="008117A1" w:rsidRPr="0069498F" w:rsidRDefault="000860C6" w:rsidP="001D679E">
            <w:pPr>
              <w:ind w:left="113" w:right="113"/>
              <w:jc w:val="center"/>
              <w:rPr>
                <w:rFonts w:ascii="Times New Roman" w:hAnsi="Times New Roman" w:cs="Times New Roman"/>
                <w:b/>
                <w:sz w:val="32"/>
              </w:rPr>
            </w:pPr>
            <w:r>
              <w:rPr>
                <w:rFonts w:ascii="Times New Roman" w:hAnsi="Times New Roman" w:cs="Times New Roman"/>
                <w:b/>
                <w:sz w:val="32"/>
              </w:rPr>
              <w:t>Unit 4 – Science Fiction</w:t>
            </w:r>
          </w:p>
        </w:tc>
        <w:tc>
          <w:tcPr>
            <w:tcW w:w="2556" w:type="dxa"/>
            <w:vMerge w:val="restart"/>
            <w:vAlign w:val="center"/>
          </w:tcPr>
          <w:p w:rsidR="008117A1" w:rsidRPr="00392C3F" w:rsidRDefault="000860C6" w:rsidP="001D679E">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Ender’s Game</w:t>
            </w:r>
          </w:p>
        </w:tc>
        <w:tc>
          <w:tcPr>
            <w:tcW w:w="7056" w:type="dxa"/>
            <w:vAlign w:val="center"/>
          </w:tcPr>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0001D9" w:rsidRPr="00A070C3" w:rsidRDefault="000001D9" w:rsidP="000001D9">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0001D9" w:rsidRPr="00A070C3" w:rsidRDefault="000001D9" w:rsidP="000001D9">
            <w:pPr>
              <w:numPr>
                <w:ilvl w:val="0"/>
                <w:numId w:val="23"/>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0001D9" w:rsidRPr="00A070C3" w:rsidRDefault="000001D9" w:rsidP="000001D9">
            <w:pPr>
              <w:numPr>
                <w:ilvl w:val="0"/>
                <w:numId w:val="23"/>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0001D9" w:rsidRPr="00A070C3" w:rsidRDefault="000001D9" w:rsidP="000001D9">
            <w:pPr>
              <w:numPr>
                <w:ilvl w:val="0"/>
                <w:numId w:val="23"/>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0001D9" w:rsidRPr="00A070C3" w:rsidRDefault="000001D9" w:rsidP="000001D9">
            <w:pPr>
              <w:numPr>
                <w:ilvl w:val="0"/>
                <w:numId w:val="23"/>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8117A1" w:rsidRPr="000001D9" w:rsidRDefault="000001D9" w:rsidP="000001D9">
            <w:pPr>
              <w:pStyle w:val="ListParagraph"/>
              <w:numPr>
                <w:ilvl w:val="0"/>
                <w:numId w:val="23"/>
              </w:numPr>
              <w:rPr>
                <w:rFonts w:ascii="Times New Roman" w:hAnsi="Times New Roman" w:cs="Times New Roman"/>
                <w:sz w:val="24"/>
              </w:rPr>
            </w:pPr>
            <w:r w:rsidRPr="000001D9">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2C0A99" w:rsidRPr="00881CFD" w:rsidRDefault="002C0A99" w:rsidP="002C0A99">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8117A1" w:rsidRPr="0069498F" w:rsidRDefault="002C0A99" w:rsidP="002C0A99">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8117A1" w:rsidRPr="0069498F" w:rsidRDefault="000860C6" w:rsidP="001D679E">
            <w:pPr>
              <w:rPr>
                <w:rFonts w:ascii="Times New Roman" w:hAnsi="Times New Roman" w:cs="Times New Roman"/>
                <w:sz w:val="24"/>
              </w:rPr>
            </w:pPr>
            <w:r>
              <w:rPr>
                <w:rFonts w:ascii="Times New Roman" w:hAnsi="Times New Roman" w:cs="Times New Roman"/>
                <w:sz w:val="24"/>
              </w:rPr>
              <w:t>15 days</w:t>
            </w:r>
          </w:p>
        </w:tc>
      </w:tr>
      <w:tr w:rsidR="008117A1" w:rsidTr="001D679E">
        <w:trPr>
          <w:cantSplit/>
          <w:trHeight w:val="864"/>
          <w:jc w:val="center"/>
        </w:trPr>
        <w:tc>
          <w:tcPr>
            <w:tcW w:w="648" w:type="dxa"/>
            <w:vMerge/>
            <w:shd w:val="clear" w:color="auto" w:fill="D9D9D9" w:themeFill="background1" w:themeFillShade="D9"/>
            <w:textDirection w:val="tbRl"/>
          </w:tcPr>
          <w:p w:rsidR="008117A1" w:rsidRDefault="008117A1" w:rsidP="001D679E">
            <w:pPr>
              <w:ind w:left="113" w:right="113"/>
              <w:jc w:val="center"/>
              <w:rPr>
                <w:rFonts w:ascii="Times New Roman" w:hAnsi="Times New Roman" w:cs="Times New Roman"/>
                <w:b/>
                <w:sz w:val="32"/>
              </w:rPr>
            </w:pPr>
          </w:p>
        </w:tc>
        <w:tc>
          <w:tcPr>
            <w:tcW w:w="2556" w:type="dxa"/>
            <w:vMerge/>
            <w:vAlign w:val="center"/>
          </w:tcPr>
          <w:p w:rsidR="008117A1" w:rsidRPr="00D163F7" w:rsidRDefault="008117A1" w:rsidP="001D679E">
            <w:pPr>
              <w:rPr>
                <w:rFonts w:ascii="Times New Roman" w:eastAsia="Times New Roman" w:hAnsi="Times New Roman" w:cs="Times New Roman"/>
                <w:sz w:val="24"/>
                <w:szCs w:val="24"/>
              </w:rPr>
            </w:pPr>
          </w:p>
        </w:tc>
        <w:tc>
          <w:tcPr>
            <w:tcW w:w="7056" w:type="dxa"/>
            <w:vAlign w:val="center"/>
          </w:tcPr>
          <w:p w:rsidR="008117A1" w:rsidRPr="0074079A" w:rsidRDefault="000860C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8117A1" w:rsidRPr="00DC397A" w:rsidRDefault="008117A1" w:rsidP="001D679E">
            <w:pPr>
              <w:rPr>
                <w:rFonts w:ascii="Times New Roman" w:eastAsia="Times New Roman" w:hAnsi="Times New Roman" w:cs="Times New Roman"/>
                <w:sz w:val="24"/>
                <w:szCs w:val="24"/>
              </w:rPr>
            </w:pPr>
          </w:p>
        </w:tc>
        <w:tc>
          <w:tcPr>
            <w:tcW w:w="1350" w:type="dxa"/>
            <w:vMerge/>
            <w:vAlign w:val="center"/>
          </w:tcPr>
          <w:p w:rsidR="008117A1" w:rsidRDefault="008117A1"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319C8" w:rsidP="001D679E">
            <w:pPr>
              <w:jc w:val="center"/>
              <w:rPr>
                <w:rFonts w:ascii="Times New Roman" w:hAnsi="Times New Roman" w:cs="Times New Roman"/>
                <w:b/>
                <w:sz w:val="44"/>
              </w:rPr>
            </w:pPr>
            <w:r>
              <w:rPr>
                <w:rFonts w:ascii="Times New Roman" w:hAnsi="Times New Roman" w:cs="Times New Roman"/>
                <w:b/>
                <w:sz w:val="44"/>
              </w:rPr>
              <w:t>Pacing Guide for Novel</w:t>
            </w:r>
          </w:p>
        </w:tc>
      </w:tr>
      <w:tr w:rsidR="007B3C5B" w:rsidRPr="002103EC" w:rsidTr="001D679E">
        <w:trPr>
          <w:trHeight w:val="288"/>
          <w:jc w:val="center"/>
        </w:trPr>
        <w:tc>
          <w:tcPr>
            <w:tcW w:w="320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4A11F8">
        <w:trPr>
          <w:cantSplit/>
          <w:trHeight w:val="7488"/>
          <w:jc w:val="center"/>
        </w:trPr>
        <w:tc>
          <w:tcPr>
            <w:tcW w:w="648" w:type="dxa"/>
            <w:vMerge w:val="restart"/>
            <w:shd w:val="clear" w:color="auto" w:fill="D9D9D9" w:themeFill="background1" w:themeFillShade="D9"/>
            <w:textDirection w:val="btLr"/>
          </w:tcPr>
          <w:p w:rsidR="007B3C5B" w:rsidRPr="0069498F" w:rsidRDefault="004A11F8" w:rsidP="001D679E">
            <w:pPr>
              <w:ind w:left="113" w:right="113"/>
              <w:jc w:val="center"/>
              <w:rPr>
                <w:rFonts w:ascii="Times New Roman" w:hAnsi="Times New Roman" w:cs="Times New Roman"/>
                <w:b/>
                <w:sz w:val="32"/>
              </w:rPr>
            </w:pPr>
            <w:r>
              <w:rPr>
                <w:rFonts w:ascii="Times New Roman" w:hAnsi="Times New Roman" w:cs="Times New Roman"/>
                <w:b/>
                <w:sz w:val="32"/>
              </w:rPr>
              <w:t>Unit 5 – Auto-Biographical</w:t>
            </w:r>
          </w:p>
        </w:tc>
        <w:tc>
          <w:tcPr>
            <w:tcW w:w="2556" w:type="dxa"/>
            <w:vMerge w:val="restart"/>
            <w:vAlign w:val="center"/>
          </w:tcPr>
          <w:p w:rsidR="007B3C5B" w:rsidRPr="00392C3F" w:rsidRDefault="004A11F8" w:rsidP="007B3C5B">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A River Runs Through It</w:t>
            </w:r>
          </w:p>
        </w:tc>
        <w:tc>
          <w:tcPr>
            <w:tcW w:w="7056" w:type="dxa"/>
            <w:vAlign w:val="center"/>
          </w:tcPr>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0001D9" w:rsidRPr="00A070C3" w:rsidRDefault="000001D9" w:rsidP="000001D9">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0001D9" w:rsidRPr="00A070C3" w:rsidRDefault="000001D9" w:rsidP="000001D9">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0001D9" w:rsidRPr="00A070C3" w:rsidRDefault="000001D9" w:rsidP="000001D9">
            <w:pPr>
              <w:numPr>
                <w:ilvl w:val="0"/>
                <w:numId w:val="25"/>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0001D9" w:rsidRPr="00A070C3" w:rsidRDefault="000001D9" w:rsidP="000001D9">
            <w:pPr>
              <w:numPr>
                <w:ilvl w:val="0"/>
                <w:numId w:val="25"/>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0001D9" w:rsidRPr="00A070C3" w:rsidRDefault="000001D9" w:rsidP="000001D9">
            <w:pPr>
              <w:numPr>
                <w:ilvl w:val="0"/>
                <w:numId w:val="25"/>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0001D9" w:rsidRPr="00A070C3" w:rsidRDefault="000001D9" w:rsidP="000001D9">
            <w:pPr>
              <w:numPr>
                <w:ilvl w:val="0"/>
                <w:numId w:val="25"/>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7B3C5B" w:rsidRPr="000001D9" w:rsidRDefault="000001D9" w:rsidP="000001D9">
            <w:pPr>
              <w:pStyle w:val="ListParagraph"/>
              <w:numPr>
                <w:ilvl w:val="0"/>
                <w:numId w:val="25"/>
              </w:numPr>
              <w:rPr>
                <w:rFonts w:ascii="Times New Roman" w:hAnsi="Times New Roman" w:cs="Times New Roman"/>
                <w:sz w:val="24"/>
              </w:rPr>
            </w:pPr>
            <w:r w:rsidRPr="000001D9">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2C0A99" w:rsidRPr="00881CFD" w:rsidRDefault="002C0A99" w:rsidP="002C0A99">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2C0A99" w:rsidRPr="00881CFD" w:rsidRDefault="002C0A99" w:rsidP="002C0A99">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2C0A99" w:rsidRPr="00881CFD" w:rsidRDefault="002C0A99" w:rsidP="002C0A99">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7B3C5B" w:rsidRPr="0069498F" w:rsidRDefault="002C0A99" w:rsidP="002C0A99">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7B3C5B" w:rsidRPr="0069498F" w:rsidRDefault="006319C8" w:rsidP="001D679E">
            <w:pPr>
              <w:rPr>
                <w:rFonts w:ascii="Times New Roman" w:hAnsi="Times New Roman" w:cs="Times New Roman"/>
                <w:sz w:val="24"/>
              </w:rPr>
            </w:pPr>
            <w:r>
              <w:rPr>
                <w:rFonts w:ascii="Times New Roman" w:hAnsi="Times New Roman" w:cs="Times New Roman"/>
                <w:sz w:val="24"/>
              </w:rPr>
              <w:t>12 days</w:t>
            </w:r>
          </w:p>
        </w:tc>
      </w:tr>
      <w:tr w:rsidR="007B3C5B" w:rsidTr="001D679E">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55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7056" w:type="dxa"/>
            <w:vAlign w:val="center"/>
          </w:tcPr>
          <w:p w:rsidR="007B3C5B" w:rsidRPr="0074079A" w:rsidRDefault="000860C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319C8" w:rsidP="001D679E">
            <w:pPr>
              <w:jc w:val="center"/>
              <w:rPr>
                <w:rFonts w:ascii="Times New Roman" w:hAnsi="Times New Roman" w:cs="Times New Roman"/>
                <w:b/>
                <w:sz w:val="44"/>
              </w:rPr>
            </w:pPr>
            <w:r>
              <w:rPr>
                <w:rFonts w:ascii="Times New Roman" w:hAnsi="Times New Roman" w:cs="Times New Roman"/>
                <w:b/>
                <w:sz w:val="44"/>
              </w:rPr>
              <w:t>Pacing Guide for Novel</w:t>
            </w:r>
          </w:p>
        </w:tc>
      </w:tr>
      <w:tr w:rsidR="007B3C5B" w:rsidRPr="002103EC" w:rsidTr="001D679E">
        <w:trPr>
          <w:trHeight w:val="288"/>
          <w:jc w:val="center"/>
        </w:trPr>
        <w:tc>
          <w:tcPr>
            <w:tcW w:w="320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6319C8">
        <w:trPr>
          <w:cantSplit/>
          <w:trHeight w:val="7488"/>
          <w:jc w:val="center"/>
        </w:trPr>
        <w:tc>
          <w:tcPr>
            <w:tcW w:w="648" w:type="dxa"/>
            <w:vMerge w:val="restart"/>
            <w:shd w:val="clear" w:color="auto" w:fill="D9D9D9" w:themeFill="background1" w:themeFillShade="D9"/>
            <w:textDirection w:val="btLr"/>
          </w:tcPr>
          <w:p w:rsidR="007B3C5B" w:rsidRPr="0069498F" w:rsidRDefault="005D2DE5" w:rsidP="001D679E">
            <w:pPr>
              <w:ind w:left="113" w:right="113"/>
              <w:jc w:val="center"/>
              <w:rPr>
                <w:rFonts w:ascii="Times New Roman" w:hAnsi="Times New Roman" w:cs="Times New Roman"/>
                <w:b/>
                <w:sz w:val="32"/>
              </w:rPr>
            </w:pPr>
            <w:r>
              <w:rPr>
                <w:rFonts w:ascii="Times New Roman" w:hAnsi="Times New Roman" w:cs="Times New Roman"/>
                <w:b/>
                <w:sz w:val="32"/>
              </w:rPr>
              <w:t>Unit 6 – Historical Fiction</w:t>
            </w:r>
          </w:p>
        </w:tc>
        <w:tc>
          <w:tcPr>
            <w:tcW w:w="2556" w:type="dxa"/>
            <w:vMerge w:val="restart"/>
            <w:vAlign w:val="center"/>
          </w:tcPr>
          <w:p w:rsidR="007B3C5B" w:rsidRPr="00392C3F" w:rsidRDefault="005D2DE5" w:rsidP="002D3E2A">
            <w:pPr>
              <w:rPr>
                <w:rFonts w:ascii="Times New Roman" w:eastAsia="Times New Roman" w:hAnsi="Times New Roman" w:cs="Times New Roman"/>
                <w:b/>
                <w:i/>
                <w:sz w:val="24"/>
                <w:szCs w:val="24"/>
              </w:rPr>
            </w:pPr>
            <w:r w:rsidRPr="00392C3F">
              <w:rPr>
                <w:rFonts w:ascii="Times New Roman" w:eastAsia="Times New Roman" w:hAnsi="Times New Roman" w:cs="Times New Roman"/>
                <w:b/>
                <w:i/>
                <w:sz w:val="24"/>
                <w:szCs w:val="24"/>
              </w:rPr>
              <w:t>The Book Thief</w:t>
            </w:r>
          </w:p>
        </w:tc>
        <w:tc>
          <w:tcPr>
            <w:tcW w:w="7056" w:type="dxa"/>
            <w:vAlign w:val="center"/>
          </w:tcPr>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6319C8" w:rsidRPr="00A070C3" w:rsidRDefault="006319C8" w:rsidP="006319C8">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6319C8" w:rsidRPr="00A070C3" w:rsidRDefault="006319C8" w:rsidP="006319C8">
            <w:pPr>
              <w:numPr>
                <w:ilvl w:val="0"/>
                <w:numId w:val="2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6319C8" w:rsidRPr="00A070C3" w:rsidRDefault="006319C8" w:rsidP="006319C8">
            <w:pPr>
              <w:numPr>
                <w:ilvl w:val="0"/>
                <w:numId w:val="2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6319C8" w:rsidRPr="00A070C3" w:rsidRDefault="006319C8" w:rsidP="006319C8">
            <w:pPr>
              <w:numPr>
                <w:ilvl w:val="0"/>
                <w:numId w:val="2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6319C8" w:rsidRPr="00A070C3" w:rsidRDefault="006319C8" w:rsidP="006319C8">
            <w:pPr>
              <w:numPr>
                <w:ilvl w:val="0"/>
                <w:numId w:val="27"/>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7B3C5B" w:rsidRPr="006319C8" w:rsidRDefault="006319C8" w:rsidP="006319C8">
            <w:pPr>
              <w:pStyle w:val="ListParagraph"/>
              <w:numPr>
                <w:ilvl w:val="0"/>
                <w:numId w:val="27"/>
              </w:numPr>
              <w:rPr>
                <w:rFonts w:ascii="Times New Roman" w:hAnsi="Times New Roman" w:cs="Times New Roman"/>
                <w:sz w:val="24"/>
              </w:rPr>
            </w:pPr>
            <w:r w:rsidRPr="006319C8">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6319C8" w:rsidRPr="00881CFD" w:rsidRDefault="006319C8" w:rsidP="006319C8">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7B3C5B" w:rsidRPr="0069498F" w:rsidRDefault="006319C8" w:rsidP="006319C8">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7B3C5B" w:rsidRPr="0069498F" w:rsidRDefault="006319C8" w:rsidP="006319C8">
            <w:pPr>
              <w:rPr>
                <w:rFonts w:ascii="Times New Roman" w:hAnsi="Times New Roman" w:cs="Times New Roman"/>
                <w:sz w:val="24"/>
              </w:rPr>
            </w:pPr>
            <w:r>
              <w:rPr>
                <w:rFonts w:ascii="Times New Roman" w:hAnsi="Times New Roman" w:cs="Times New Roman"/>
                <w:sz w:val="24"/>
              </w:rPr>
              <w:t>20 days</w:t>
            </w:r>
          </w:p>
        </w:tc>
      </w:tr>
      <w:tr w:rsidR="007B3C5B" w:rsidTr="001D679E">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55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7056" w:type="dxa"/>
            <w:vAlign w:val="center"/>
          </w:tcPr>
          <w:p w:rsidR="007B3C5B" w:rsidRPr="0074079A" w:rsidRDefault="000860C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319C8" w:rsidP="001D679E">
            <w:pPr>
              <w:jc w:val="center"/>
              <w:rPr>
                <w:rFonts w:ascii="Times New Roman" w:hAnsi="Times New Roman" w:cs="Times New Roman"/>
                <w:b/>
                <w:sz w:val="44"/>
              </w:rPr>
            </w:pPr>
            <w:r>
              <w:rPr>
                <w:rFonts w:ascii="Times New Roman" w:hAnsi="Times New Roman" w:cs="Times New Roman"/>
                <w:b/>
                <w:sz w:val="44"/>
              </w:rPr>
              <w:t>Pacing Guide for Novel</w:t>
            </w:r>
          </w:p>
        </w:tc>
      </w:tr>
      <w:tr w:rsidR="007B3C5B" w:rsidRPr="002103EC" w:rsidTr="001D679E">
        <w:trPr>
          <w:trHeight w:val="288"/>
          <w:jc w:val="center"/>
        </w:trPr>
        <w:tc>
          <w:tcPr>
            <w:tcW w:w="320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7056"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2718"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B67CD7">
        <w:trPr>
          <w:cantSplit/>
          <w:trHeight w:val="7488"/>
          <w:jc w:val="center"/>
        </w:trPr>
        <w:tc>
          <w:tcPr>
            <w:tcW w:w="648" w:type="dxa"/>
            <w:vMerge w:val="restart"/>
            <w:shd w:val="clear" w:color="auto" w:fill="D9D9D9" w:themeFill="background1" w:themeFillShade="D9"/>
            <w:textDirection w:val="btLr"/>
          </w:tcPr>
          <w:p w:rsidR="007B3C5B" w:rsidRPr="0069498F" w:rsidRDefault="00B67CD7" w:rsidP="00B67CD7">
            <w:pPr>
              <w:ind w:left="113" w:right="113"/>
              <w:jc w:val="center"/>
              <w:rPr>
                <w:rFonts w:ascii="Times New Roman" w:hAnsi="Times New Roman" w:cs="Times New Roman"/>
                <w:b/>
                <w:sz w:val="32"/>
              </w:rPr>
            </w:pPr>
            <w:r>
              <w:rPr>
                <w:rFonts w:ascii="Times New Roman" w:hAnsi="Times New Roman" w:cs="Times New Roman"/>
                <w:b/>
                <w:sz w:val="32"/>
              </w:rPr>
              <w:t>Unit 7 – Classic</w:t>
            </w:r>
          </w:p>
        </w:tc>
        <w:tc>
          <w:tcPr>
            <w:tcW w:w="2556" w:type="dxa"/>
            <w:vMerge w:val="restart"/>
            <w:vAlign w:val="center"/>
          </w:tcPr>
          <w:p w:rsidR="006E1B4D" w:rsidRPr="00392C3F" w:rsidRDefault="00B67CD7" w:rsidP="001D679E">
            <w:pPr>
              <w:rPr>
                <w:rFonts w:ascii="Times New Roman" w:eastAsia="Times New Roman" w:hAnsi="Times New Roman" w:cs="Times New Roman"/>
                <w:i/>
                <w:sz w:val="24"/>
                <w:szCs w:val="24"/>
              </w:rPr>
            </w:pPr>
            <w:r w:rsidRPr="00392C3F">
              <w:rPr>
                <w:rFonts w:ascii="Times New Roman" w:hAnsi="Times New Roman" w:cs="Times New Roman"/>
                <w:b/>
                <w:i/>
                <w:sz w:val="24"/>
              </w:rPr>
              <w:t>Fahrenheit 451</w:t>
            </w:r>
          </w:p>
        </w:tc>
        <w:tc>
          <w:tcPr>
            <w:tcW w:w="7056" w:type="dxa"/>
            <w:vAlign w:val="center"/>
          </w:tcPr>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RL.12.1.</w:t>
            </w:r>
            <w:r w:rsidRPr="00A070C3">
              <w:rPr>
                <w:rFonts w:ascii="Times New Roman" w:hAnsi="Times New Roman" w:cs="Times New Roman"/>
                <w:sz w:val="18"/>
                <w:szCs w:val="18"/>
              </w:rPr>
              <w:t xml:space="preserve"> Cite strong and thorough textual evidence to support analysis of what the text says explicitly as well as inferences drawn from the text, including determining where the text leaves matters uncertain.</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RL.12.2.</w:t>
            </w:r>
            <w:r w:rsidRPr="00A070C3">
              <w:rPr>
                <w:rFonts w:ascii="Times New Roman" w:hAnsi="Times New Roman" w:cs="Times New Roman"/>
                <w:sz w:val="18"/>
                <w:szCs w:val="18"/>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RL.12.3.</w:t>
            </w:r>
            <w:r w:rsidRPr="00A070C3">
              <w:rPr>
                <w:rFonts w:ascii="Times New Roman" w:hAnsi="Times New Roman" w:cs="Times New Roman"/>
                <w:sz w:val="18"/>
                <w:szCs w:val="18"/>
              </w:rPr>
              <w:t xml:space="preserve"> Analyze the impact of the author’s choices regarding how to develop and relate elements of a story or drama.</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RL.12.4.</w:t>
            </w:r>
            <w:r w:rsidRPr="00A070C3">
              <w:rPr>
                <w:rFonts w:ascii="Times New Roman" w:hAnsi="Times New Roman" w:cs="Times New Roman"/>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RL.12.5.</w:t>
            </w:r>
            <w:r w:rsidRPr="00A070C3">
              <w:rPr>
                <w:rFonts w:ascii="Times New Roman" w:hAnsi="Times New Roman" w:cs="Times New Roman"/>
                <w:sz w:val="18"/>
                <w:szCs w:val="18"/>
              </w:rPr>
              <w:t xml:space="preserve"> Analyze how an author’s choices concerning how to structure specific parts of a text contribute to its overall structure and meaning as well as its aesthetic impact.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RL.12.6.</w:t>
            </w:r>
            <w:r w:rsidRPr="00A070C3">
              <w:rPr>
                <w:rFonts w:ascii="Times New Roman" w:hAnsi="Times New Roman" w:cs="Times New Roman"/>
                <w:sz w:val="18"/>
                <w:szCs w:val="18"/>
              </w:rPr>
              <w:t xml:space="preserve"> Analyze a case in which grasping a point of view requires distinguishing what is directly stated in a text from what is really meant.</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RL.12.7.</w:t>
            </w:r>
            <w:r w:rsidRPr="00A070C3">
              <w:rPr>
                <w:rFonts w:ascii="Times New Roman" w:hAnsi="Times New Roman" w:cs="Times New Roman"/>
                <w:sz w:val="18"/>
                <w:szCs w:val="18"/>
              </w:rPr>
              <w:t xml:space="preserve"> Analyze multiple interpretations of a story, drama, or poem, evaluating how each version interprets the source text. </w:t>
            </w:r>
          </w:p>
          <w:p w:rsidR="006319C8" w:rsidRPr="00A070C3" w:rsidRDefault="006319C8" w:rsidP="006319C8">
            <w:pPr>
              <w:rPr>
                <w:rFonts w:ascii="Times New Roman" w:hAnsi="Times New Roman" w:cs="Times New Roman"/>
                <w:sz w:val="18"/>
                <w:szCs w:val="18"/>
              </w:rPr>
            </w:pPr>
            <w:r w:rsidRPr="00A070C3">
              <w:rPr>
                <w:rFonts w:ascii="Times New Roman" w:hAnsi="Times New Roman" w:cs="Times New Roman"/>
                <w:b/>
                <w:sz w:val="18"/>
                <w:szCs w:val="18"/>
              </w:rPr>
              <w:t>RL.12.10.</w:t>
            </w:r>
            <w:r w:rsidRPr="00A070C3">
              <w:rPr>
                <w:rFonts w:ascii="Times New Roman" w:hAnsi="Times New Roman" w:cs="Times New Roman"/>
                <w:sz w:val="18"/>
                <w:szCs w:val="18"/>
              </w:rPr>
              <w:t xml:space="preserve"> By the end of grade 12, read and comprehend literature, including stories, dramas, and poems independently and proficiently.</w:t>
            </w:r>
          </w:p>
          <w:p w:rsidR="006319C8" w:rsidRPr="00A070C3" w:rsidRDefault="006319C8" w:rsidP="006319C8">
            <w:pPr>
              <w:rPr>
                <w:rFonts w:ascii="Times New Roman" w:eastAsia="Times New Roman" w:hAnsi="Times New Roman" w:cs="Times New Roman"/>
                <w:sz w:val="18"/>
                <w:szCs w:val="18"/>
              </w:rPr>
            </w:pPr>
            <w:r w:rsidRPr="00A070C3">
              <w:rPr>
                <w:rFonts w:ascii="Times New Roman" w:eastAsia="Times New Roman" w:hAnsi="Times New Roman" w:cs="Times New Roman"/>
                <w:b/>
                <w:sz w:val="18"/>
                <w:szCs w:val="18"/>
              </w:rPr>
              <w:t xml:space="preserve">W.12.3. </w:t>
            </w:r>
            <w:r w:rsidRPr="00A070C3">
              <w:rPr>
                <w:rFonts w:ascii="Times New Roman" w:eastAsia="Times New Roman" w:hAnsi="Times New Roman" w:cs="Times New Roman"/>
                <w:sz w:val="18"/>
                <w:szCs w:val="18"/>
              </w:rPr>
              <w:t xml:space="preserve">Write narratives to develop real or imagined experiences or events using effective technique, well-chosen details, and well-structured event sequences. </w:t>
            </w:r>
          </w:p>
          <w:p w:rsidR="006319C8" w:rsidRPr="00A070C3" w:rsidRDefault="006319C8" w:rsidP="006319C8">
            <w:pPr>
              <w:numPr>
                <w:ilvl w:val="0"/>
                <w:numId w:val="2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Engage and orient the reader by setting out a problem, situation, or observation and its significance, establishing one or multiple point(s) of view, and introducing a narrator and/or characters; create a smooth progression of experiences or events.</w:t>
            </w:r>
          </w:p>
          <w:p w:rsidR="006319C8" w:rsidRPr="00A070C3" w:rsidRDefault="006319C8" w:rsidP="006319C8">
            <w:pPr>
              <w:numPr>
                <w:ilvl w:val="0"/>
                <w:numId w:val="2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narrative techniques, such as dialogue, pacing, description, reflection, and multiple plot lines, to develop experiences, events, and/or characters.</w:t>
            </w:r>
          </w:p>
          <w:p w:rsidR="006319C8" w:rsidRPr="00A070C3" w:rsidRDefault="006319C8" w:rsidP="006319C8">
            <w:pPr>
              <w:numPr>
                <w:ilvl w:val="0"/>
                <w:numId w:val="2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a variety of techniques to sequence events so that they build on one another to create a coherent whole and build toward a particular tone and outcome.</w:t>
            </w:r>
          </w:p>
          <w:p w:rsidR="006319C8" w:rsidRPr="00A070C3" w:rsidRDefault="006319C8" w:rsidP="006319C8">
            <w:pPr>
              <w:numPr>
                <w:ilvl w:val="0"/>
                <w:numId w:val="29"/>
              </w:numPr>
              <w:contextualSpacing/>
              <w:rPr>
                <w:rFonts w:ascii="Times New Roman" w:eastAsia="Times New Roman" w:hAnsi="Times New Roman" w:cs="Times New Roman"/>
                <w:sz w:val="18"/>
                <w:szCs w:val="18"/>
              </w:rPr>
            </w:pPr>
            <w:r w:rsidRPr="00A070C3">
              <w:rPr>
                <w:rFonts w:ascii="Times New Roman" w:eastAsia="Times New Roman" w:hAnsi="Times New Roman" w:cs="Times New Roman"/>
                <w:sz w:val="18"/>
                <w:szCs w:val="18"/>
              </w:rPr>
              <w:t>Use precise words and phrases, telling details, and sensory language to convey a vivid picture of the experiences, events, setting, and/or characters.</w:t>
            </w:r>
          </w:p>
          <w:p w:rsidR="006E1B4D" w:rsidRPr="006319C8" w:rsidRDefault="006319C8" w:rsidP="006319C8">
            <w:pPr>
              <w:pStyle w:val="ListParagraph"/>
              <w:numPr>
                <w:ilvl w:val="0"/>
                <w:numId w:val="29"/>
              </w:numPr>
              <w:rPr>
                <w:rFonts w:ascii="Times New Roman" w:eastAsia="Times New Roman" w:hAnsi="Times New Roman" w:cs="Times New Roman"/>
                <w:sz w:val="24"/>
                <w:szCs w:val="24"/>
              </w:rPr>
            </w:pPr>
            <w:r w:rsidRPr="006319C8">
              <w:rPr>
                <w:rFonts w:ascii="Times New Roman" w:eastAsia="Times New Roman" w:hAnsi="Times New Roman" w:cs="Times New Roman"/>
                <w:sz w:val="18"/>
                <w:szCs w:val="18"/>
              </w:rPr>
              <w:t>Provide a conclusion that follows from and reflects on what is experienced, observed, or resolved over the course of the narrative.</w:t>
            </w:r>
          </w:p>
        </w:tc>
        <w:tc>
          <w:tcPr>
            <w:tcW w:w="2718" w:type="dxa"/>
            <w:vMerge w:val="restart"/>
            <w:vAlign w:val="center"/>
          </w:tcPr>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Setting</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Protagonist</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Narrative Structure</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Conflict</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 xml:space="preserve">External </w:t>
            </w:r>
          </w:p>
          <w:p w:rsidR="006319C8" w:rsidRPr="00881CFD" w:rsidRDefault="006319C8" w:rsidP="006319C8">
            <w:pPr>
              <w:autoSpaceDE w:val="0"/>
              <w:autoSpaceDN w:val="0"/>
              <w:adjustRightInd w:val="0"/>
              <w:rPr>
                <w:rFonts w:ascii="Times New Roman" w:hAnsi="Times New Roman" w:cs="Times New Roman"/>
                <w:i/>
                <w:iCs/>
                <w:sz w:val="24"/>
                <w:szCs w:val="24"/>
              </w:rPr>
            </w:pPr>
            <w:r w:rsidRPr="00881CFD">
              <w:rPr>
                <w:rFonts w:ascii="Times New Roman" w:hAnsi="Times New Roman" w:cs="Times New Roman"/>
                <w:bCs/>
                <w:sz w:val="24"/>
                <w:szCs w:val="24"/>
              </w:rPr>
              <w:t xml:space="preserve">Internal </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bCs/>
                <w:sz w:val="24"/>
                <w:szCs w:val="24"/>
              </w:rPr>
              <w:t>Resolution</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Foil</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Symbolizing</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Allusion</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Theme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 xml:space="preserve">Conflict </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movement</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Image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Climax</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Allegory</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Parallel discourse</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Symbol</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Flashback</w:t>
            </w:r>
          </w:p>
          <w:p w:rsidR="006319C8" w:rsidRPr="00881CFD" w:rsidRDefault="006319C8" w:rsidP="006319C8">
            <w:pPr>
              <w:autoSpaceDE w:val="0"/>
              <w:autoSpaceDN w:val="0"/>
              <w:adjustRightInd w:val="0"/>
              <w:rPr>
                <w:rFonts w:ascii="Times New Roman" w:hAnsi="Times New Roman" w:cs="Times New Roman"/>
                <w:bCs/>
                <w:sz w:val="24"/>
                <w:szCs w:val="24"/>
              </w:rPr>
            </w:pPr>
            <w:r w:rsidRPr="00881CFD">
              <w:rPr>
                <w:rFonts w:ascii="Times New Roman" w:hAnsi="Times New Roman" w:cs="Times New Roman"/>
                <w:bCs/>
                <w:sz w:val="24"/>
                <w:szCs w:val="24"/>
              </w:rPr>
              <w:t>Metaphor</w:t>
            </w:r>
          </w:p>
          <w:p w:rsidR="006319C8" w:rsidRPr="00881CFD" w:rsidRDefault="006319C8" w:rsidP="006319C8">
            <w:pPr>
              <w:autoSpaceDE w:val="0"/>
              <w:autoSpaceDN w:val="0"/>
              <w:adjustRightInd w:val="0"/>
              <w:rPr>
                <w:rFonts w:ascii="Times New Roman" w:hAnsi="Times New Roman" w:cs="Times New Roman"/>
                <w:sz w:val="24"/>
                <w:szCs w:val="24"/>
              </w:rPr>
            </w:pPr>
            <w:r w:rsidRPr="00881CFD">
              <w:rPr>
                <w:rFonts w:ascii="Times New Roman" w:hAnsi="Times New Roman" w:cs="Times New Roman"/>
                <w:sz w:val="24"/>
                <w:szCs w:val="24"/>
              </w:rPr>
              <w:t>Turning point</w:t>
            </w:r>
          </w:p>
          <w:p w:rsidR="002D64C8" w:rsidRPr="0069498F" w:rsidRDefault="006319C8" w:rsidP="006319C8">
            <w:pPr>
              <w:rPr>
                <w:rFonts w:ascii="Times New Roman" w:hAnsi="Times New Roman" w:cs="Times New Roman"/>
                <w:sz w:val="24"/>
              </w:rPr>
            </w:pPr>
            <w:r w:rsidRPr="00881CFD">
              <w:rPr>
                <w:rFonts w:ascii="Times New Roman" w:hAnsi="Times New Roman" w:cs="Times New Roman"/>
                <w:sz w:val="24"/>
                <w:szCs w:val="24"/>
              </w:rPr>
              <w:t>Resolution</w:t>
            </w:r>
          </w:p>
        </w:tc>
        <w:tc>
          <w:tcPr>
            <w:tcW w:w="1350" w:type="dxa"/>
            <w:vMerge w:val="restart"/>
            <w:vAlign w:val="center"/>
          </w:tcPr>
          <w:p w:rsidR="007B3C5B" w:rsidRPr="0069498F" w:rsidRDefault="003E29B6" w:rsidP="001D679E">
            <w:pPr>
              <w:rPr>
                <w:rFonts w:ascii="Times New Roman" w:hAnsi="Times New Roman" w:cs="Times New Roman"/>
                <w:sz w:val="24"/>
              </w:rPr>
            </w:pPr>
            <w:r>
              <w:rPr>
                <w:rFonts w:ascii="Times New Roman" w:hAnsi="Times New Roman" w:cs="Times New Roman"/>
                <w:sz w:val="24"/>
              </w:rPr>
              <w:t>Back-up Novel, if there is time</w:t>
            </w:r>
          </w:p>
        </w:tc>
      </w:tr>
      <w:tr w:rsidR="007B3C5B" w:rsidTr="001D679E">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55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7056" w:type="dxa"/>
            <w:vAlign w:val="center"/>
          </w:tcPr>
          <w:p w:rsidR="007B3C5B" w:rsidRPr="0074079A" w:rsidRDefault="003E29B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Multiple Quizzes and Project</w:t>
            </w:r>
          </w:p>
        </w:tc>
        <w:tc>
          <w:tcPr>
            <w:tcW w:w="2718"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bl>
    <w:p w:rsidR="00C556F2" w:rsidRDefault="00C556F2" w:rsidP="00A7467F"/>
    <w:sectPr w:rsidR="00C556F2" w:rsidSect="00E20030">
      <w:footerReference w:type="default" r:id="rId8"/>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E3" w:rsidRDefault="00BB20E3" w:rsidP="00B6060D">
      <w:pPr>
        <w:spacing w:after="0" w:line="240" w:lineRule="auto"/>
      </w:pPr>
      <w:r>
        <w:separator/>
      </w:r>
    </w:p>
  </w:endnote>
  <w:endnote w:type="continuationSeparator" w:id="0">
    <w:p w:rsidR="00BB20E3" w:rsidRDefault="00BB20E3" w:rsidP="00B6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2035"/>
      <w:docPartObj>
        <w:docPartGallery w:val="Page Numbers (Bottom of Page)"/>
        <w:docPartUnique/>
      </w:docPartObj>
    </w:sdtPr>
    <w:sdtEndPr>
      <w:rPr>
        <w:color w:val="808080" w:themeColor="background1" w:themeShade="80"/>
        <w:spacing w:val="60"/>
      </w:rPr>
    </w:sdtEndPr>
    <w:sdtContent>
      <w:p w:rsidR="001D679E" w:rsidRDefault="001D67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0050">
          <w:rPr>
            <w:noProof/>
          </w:rPr>
          <w:t>1</w:t>
        </w:r>
        <w:r>
          <w:rPr>
            <w:noProof/>
          </w:rPr>
          <w:fldChar w:fldCharType="end"/>
        </w:r>
        <w:r>
          <w:t xml:space="preserve"> | </w:t>
        </w:r>
        <w:r>
          <w:rPr>
            <w:color w:val="808080" w:themeColor="background1" w:themeShade="80"/>
            <w:spacing w:val="60"/>
          </w:rPr>
          <w:t>Page</w:t>
        </w:r>
      </w:p>
    </w:sdtContent>
  </w:sdt>
  <w:p w:rsidR="001D679E" w:rsidRDefault="001D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E3" w:rsidRDefault="00BB20E3" w:rsidP="00B6060D">
      <w:pPr>
        <w:spacing w:after="0" w:line="240" w:lineRule="auto"/>
      </w:pPr>
      <w:r>
        <w:separator/>
      </w:r>
    </w:p>
  </w:footnote>
  <w:footnote w:type="continuationSeparator" w:id="0">
    <w:p w:rsidR="00BB20E3" w:rsidRDefault="00BB20E3" w:rsidP="00B6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7A"/>
    <w:multiLevelType w:val="hybridMultilevel"/>
    <w:tmpl w:val="06486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7FE0"/>
    <w:multiLevelType w:val="hybridMultilevel"/>
    <w:tmpl w:val="36BAF6A4"/>
    <w:lvl w:ilvl="0" w:tplc="F104D5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74C90"/>
    <w:multiLevelType w:val="hybridMultilevel"/>
    <w:tmpl w:val="80E0B00E"/>
    <w:lvl w:ilvl="0" w:tplc="FE467D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78D7"/>
    <w:multiLevelType w:val="hybridMultilevel"/>
    <w:tmpl w:val="59F6A0A6"/>
    <w:lvl w:ilvl="0" w:tplc="698C94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0E4A"/>
    <w:multiLevelType w:val="hybridMultilevel"/>
    <w:tmpl w:val="FA8C5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0832"/>
    <w:multiLevelType w:val="hybridMultilevel"/>
    <w:tmpl w:val="74265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72881"/>
    <w:multiLevelType w:val="hybridMultilevel"/>
    <w:tmpl w:val="2542C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213F6"/>
    <w:multiLevelType w:val="hybridMultilevel"/>
    <w:tmpl w:val="EFB46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54E8A"/>
    <w:multiLevelType w:val="hybridMultilevel"/>
    <w:tmpl w:val="00366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7790D"/>
    <w:multiLevelType w:val="hybridMultilevel"/>
    <w:tmpl w:val="92A6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A038A"/>
    <w:multiLevelType w:val="hybridMultilevel"/>
    <w:tmpl w:val="FEBE7602"/>
    <w:lvl w:ilvl="0" w:tplc="5F5A98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90CD8"/>
    <w:multiLevelType w:val="hybridMultilevel"/>
    <w:tmpl w:val="267A8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95258"/>
    <w:multiLevelType w:val="hybridMultilevel"/>
    <w:tmpl w:val="F4D8B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05E88"/>
    <w:multiLevelType w:val="hybridMultilevel"/>
    <w:tmpl w:val="D2F20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05B68"/>
    <w:multiLevelType w:val="hybridMultilevel"/>
    <w:tmpl w:val="FA8C5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86B08"/>
    <w:multiLevelType w:val="hybridMultilevel"/>
    <w:tmpl w:val="A99A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04ED5"/>
    <w:multiLevelType w:val="hybridMultilevel"/>
    <w:tmpl w:val="FA8C5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44FB0"/>
    <w:multiLevelType w:val="hybridMultilevel"/>
    <w:tmpl w:val="00366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205BD"/>
    <w:multiLevelType w:val="hybridMultilevel"/>
    <w:tmpl w:val="21787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31BED"/>
    <w:multiLevelType w:val="hybridMultilevel"/>
    <w:tmpl w:val="13CCD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73512"/>
    <w:multiLevelType w:val="hybridMultilevel"/>
    <w:tmpl w:val="D796287A"/>
    <w:lvl w:ilvl="0" w:tplc="BC208D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6132F"/>
    <w:multiLevelType w:val="hybridMultilevel"/>
    <w:tmpl w:val="3AD44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8377AA"/>
    <w:multiLevelType w:val="hybridMultilevel"/>
    <w:tmpl w:val="FA8C5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253D2"/>
    <w:multiLevelType w:val="hybridMultilevel"/>
    <w:tmpl w:val="FA8C5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95E70"/>
    <w:multiLevelType w:val="hybridMultilevel"/>
    <w:tmpl w:val="58B8F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C42C4"/>
    <w:multiLevelType w:val="hybridMultilevel"/>
    <w:tmpl w:val="6778C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85090"/>
    <w:multiLevelType w:val="hybridMultilevel"/>
    <w:tmpl w:val="B4B87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1680E"/>
    <w:multiLevelType w:val="hybridMultilevel"/>
    <w:tmpl w:val="00366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B2044"/>
    <w:multiLevelType w:val="hybridMultilevel"/>
    <w:tmpl w:val="29528ACE"/>
    <w:lvl w:ilvl="0" w:tplc="5F5A98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25033"/>
    <w:multiLevelType w:val="hybridMultilevel"/>
    <w:tmpl w:val="00366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678C5"/>
    <w:multiLevelType w:val="hybridMultilevel"/>
    <w:tmpl w:val="21787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41A84"/>
    <w:multiLevelType w:val="hybridMultilevel"/>
    <w:tmpl w:val="F8043D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8C4B0A"/>
    <w:multiLevelType w:val="hybridMultilevel"/>
    <w:tmpl w:val="F7D42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8"/>
  </w:num>
  <w:num w:numId="4">
    <w:abstractNumId w:val="15"/>
  </w:num>
  <w:num w:numId="5">
    <w:abstractNumId w:val="31"/>
  </w:num>
  <w:num w:numId="6">
    <w:abstractNumId w:val="21"/>
  </w:num>
  <w:num w:numId="7">
    <w:abstractNumId w:val="9"/>
  </w:num>
  <w:num w:numId="8">
    <w:abstractNumId w:val="2"/>
  </w:num>
  <w:num w:numId="9">
    <w:abstractNumId w:val="20"/>
  </w:num>
  <w:num w:numId="10">
    <w:abstractNumId w:val="1"/>
  </w:num>
  <w:num w:numId="11">
    <w:abstractNumId w:val="19"/>
  </w:num>
  <w:num w:numId="12">
    <w:abstractNumId w:val="3"/>
  </w:num>
  <w:num w:numId="13">
    <w:abstractNumId w:val="13"/>
  </w:num>
  <w:num w:numId="14">
    <w:abstractNumId w:val="24"/>
  </w:num>
  <w:num w:numId="15">
    <w:abstractNumId w:val="32"/>
  </w:num>
  <w:num w:numId="16">
    <w:abstractNumId w:val="26"/>
  </w:num>
  <w:num w:numId="17">
    <w:abstractNumId w:val="16"/>
  </w:num>
  <w:num w:numId="18">
    <w:abstractNumId w:val="4"/>
  </w:num>
  <w:num w:numId="19">
    <w:abstractNumId w:val="0"/>
  </w:num>
  <w:num w:numId="20">
    <w:abstractNumId w:val="23"/>
  </w:num>
  <w:num w:numId="21">
    <w:abstractNumId w:val="6"/>
  </w:num>
  <w:num w:numId="22">
    <w:abstractNumId w:val="14"/>
  </w:num>
  <w:num w:numId="23">
    <w:abstractNumId w:val="12"/>
  </w:num>
  <w:num w:numId="24">
    <w:abstractNumId w:val="22"/>
  </w:num>
  <w:num w:numId="25">
    <w:abstractNumId w:val="17"/>
  </w:num>
  <w:num w:numId="26">
    <w:abstractNumId w:val="7"/>
  </w:num>
  <w:num w:numId="27">
    <w:abstractNumId w:val="25"/>
  </w:num>
  <w:num w:numId="28">
    <w:abstractNumId w:val="8"/>
  </w:num>
  <w:num w:numId="29">
    <w:abstractNumId w:val="11"/>
  </w:num>
  <w:num w:numId="30">
    <w:abstractNumId w:val="29"/>
  </w:num>
  <w:num w:numId="31">
    <w:abstractNumId w:val="30"/>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F"/>
    <w:rsid w:val="000001D9"/>
    <w:rsid w:val="00016CD9"/>
    <w:rsid w:val="00052269"/>
    <w:rsid w:val="000531A7"/>
    <w:rsid w:val="0006056F"/>
    <w:rsid w:val="000860C6"/>
    <w:rsid w:val="000873D3"/>
    <w:rsid w:val="00137108"/>
    <w:rsid w:val="001C0CAC"/>
    <w:rsid w:val="001D679E"/>
    <w:rsid w:val="002103EC"/>
    <w:rsid w:val="00287813"/>
    <w:rsid w:val="0029717B"/>
    <w:rsid w:val="002B0835"/>
    <w:rsid w:val="002C0A99"/>
    <w:rsid w:val="002D3E2A"/>
    <w:rsid w:val="002D64C8"/>
    <w:rsid w:val="002D7D0A"/>
    <w:rsid w:val="002F753C"/>
    <w:rsid w:val="0036104C"/>
    <w:rsid w:val="00392C3F"/>
    <w:rsid w:val="003C0E1F"/>
    <w:rsid w:val="003D193B"/>
    <w:rsid w:val="003D3539"/>
    <w:rsid w:val="003E29B6"/>
    <w:rsid w:val="003F660A"/>
    <w:rsid w:val="003F79DB"/>
    <w:rsid w:val="00413EA8"/>
    <w:rsid w:val="00426E1C"/>
    <w:rsid w:val="00450050"/>
    <w:rsid w:val="004529CF"/>
    <w:rsid w:val="00482ECA"/>
    <w:rsid w:val="004A11F8"/>
    <w:rsid w:val="00531600"/>
    <w:rsid w:val="005772DC"/>
    <w:rsid w:val="005D2DE5"/>
    <w:rsid w:val="005D7F23"/>
    <w:rsid w:val="00606D43"/>
    <w:rsid w:val="006319C8"/>
    <w:rsid w:val="00646473"/>
    <w:rsid w:val="006728A4"/>
    <w:rsid w:val="00677518"/>
    <w:rsid w:val="00682E7D"/>
    <w:rsid w:val="0069498F"/>
    <w:rsid w:val="006E1B4D"/>
    <w:rsid w:val="0071243F"/>
    <w:rsid w:val="0074079A"/>
    <w:rsid w:val="00776D85"/>
    <w:rsid w:val="007B0B82"/>
    <w:rsid w:val="007B3C5B"/>
    <w:rsid w:val="00800710"/>
    <w:rsid w:val="008117A1"/>
    <w:rsid w:val="0081288F"/>
    <w:rsid w:val="0082781D"/>
    <w:rsid w:val="0086131D"/>
    <w:rsid w:val="00873C28"/>
    <w:rsid w:val="00883950"/>
    <w:rsid w:val="008858C5"/>
    <w:rsid w:val="00891858"/>
    <w:rsid w:val="008D0CCE"/>
    <w:rsid w:val="00913D49"/>
    <w:rsid w:val="009513A8"/>
    <w:rsid w:val="00967551"/>
    <w:rsid w:val="0098605C"/>
    <w:rsid w:val="0099778F"/>
    <w:rsid w:val="009F0682"/>
    <w:rsid w:val="00A070C3"/>
    <w:rsid w:val="00A171B6"/>
    <w:rsid w:val="00A4332C"/>
    <w:rsid w:val="00A47EE9"/>
    <w:rsid w:val="00A7467F"/>
    <w:rsid w:val="00A91D8A"/>
    <w:rsid w:val="00A95754"/>
    <w:rsid w:val="00AB2956"/>
    <w:rsid w:val="00AC0A59"/>
    <w:rsid w:val="00B35030"/>
    <w:rsid w:val="00B6060D"/>
    <w:rsid w:val="00B6320E"/>
    <w:rsid w:val="00B67B0C"/>
    <w:rsid w:val="00B67CD7"/>
    <w:rsid w:val="00BB05AE"/>
    <w:rsid w:val="00BB20E3"/>
    <w:rsid w:val="00BB6755"/>
    <w:rsid w:val="00BD2025"/>
    <w:rsid w:val="00C556F2"/>
    <w:rsid w:val="00C946C3"/>
    <w:rsid w:val="00C96891"/>
    <w:rsid w:val="00CA0E46"/>
    <w:rsid w:val="00CC7FE9"/>
    <w:rsid w:val="00D148FD"/>
    <w:rsid w:val="00D163F7"/>
    <w:rsid w:val="00D57913"/>
    <w:rsid w:val="00D62891"/>
    <w:rsid w:val="00DC397A"/>
    <w:rsid w:val="00DE0A01"/>
    <w:rsid w:val="00E071DB"/>
    <w:rsid w:val="00E20030"/>
    <w:rsid w:val="00E23C83"/>
    <w:rsid w:val="00E405EA"/>
    <w:rsid w:val="00EA7F7A"/>
    <w:rsid w:val="00EC29E1"/>
    <w:rsid w:val="00EE099B"/>
    <w:rsid w:val="00F04D70"/>
    <w:rsid w:val="00F411BD"/>
    <w:rsid w:val="00F9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F"/>
    <w:rPr>
      <w:rFonts w:ascii="Tahoma" w:hAnsi="Tahoma" w:cs="Tahoma"/>
      <w:sz w:val="16"/>
      <w:szCs w:val="16"/>
    </w:rPr>
  </w:style>
  <w:style w:type="table" w:styleId="TableGrid">
    <w:name w:val="Table Grid"/>
    <w:basedOn w:val="TableNormal"/>
    <w:uiPriority w:val="59"/>
    <w:rsid w:val="0069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0D"/>
  </w:style>
  <w:style w:type="paragraph" w:styleId="ListParagraph">
    <w:name w:val="List Paragraph"/>
    <w:basedOn w:val="Normal"/>
    <w:uiPriority w:val="34"/>
    <w:qFormat/>
    <w:rsid w:val="00EA7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F"/>
    <w:rPr>
      <w:rFonts w:ascii="Tahoma" w:hAnsi="Tahoma" w:cs="Tahoma"/>
      <w:sz w:val="16"/>
      <w:szCs w:val="16"/>
    </w:rPr>
  </w:style>
  <w:style w:type="table" w:styleId="TableGrid">
    <w:name w:val="Table Grid"/>
    <w:basedOn w:val="TableNormal"/>
    <w:uiPriority w:val="59"/>
    <w:rsid w:val="0069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0D"/>
  </w:style>
  <w:style w:type="paragraph" w:styleId="ListParagraph">
    <w:name w:val="List Paragraph"/>
    <w:basedOn w:val="Normal"/>
    <w:uiPriority w:val="34"/>
    <w:qFormat/>
    <w:rsid w:val="00EA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Customer</dc:creator>
  <cp:keywords/>
  <dc:description/>
  <cp:lastModifiedBy>BCUser</cp:lastModifiedBy>
  <cp:revision>2</cp:revision>
  <dcterms:created xsi:type="dcterms:W3CDTF">2012-01-25T15:26:00Z</dcterms:created>
  <dcterms:modified xsi:type="dcterms:W3CDTF">2012-01-25T15:26:00Z</dcterms:modified>
</cp:coreProperties>
</file>